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《淄博市地方金融监督管理局</w:t>
      </w:r>
    </w:p>
    <w:p>
      <w:pPr>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b/>
          <w:bCs/>
          <w:sz w:val="44"/>
          <w:szCs w:val="44"/>
          <w:lang w:val="en-US" w:eastAsia="zh-CN"/>
        </w:rPr>
        <w:t>2020</w:t>
      </w:r>
      <w:r>
        <w:rPr>
          <w:rFonts w:hint="eastAsia" w:ascii="Times New Roman" w:hAnsi="Times New Roman" w:eastAsia="方正小标宋简体" w:cs="Times New Roman"/>
          <w:sz w:val="44"/>
          <w:szCs w:val="44"/>
          <w:lang w:val="en-US" w:eastAsia="zh-CN"/>
        </w:rPr>
        <w:t>年度政府信息公开年度报告》</w:t>
      </w:r>
      <w:r>
        <w:rPr>
          <w:rFonts w:hint="default" w:ascii="Times New Roman" w:hAnsi="Times New Roman" w:eastAsia="方正小标宋简体" w:cs="Times New Roman"/>
          <w:sz w:val="44"/>
          <w:szCs w:val="44"/>
          <w:lang w:eastAsia="zh-CN"/>
        </w:rPr>
        <w:t>解读</w:t>
      </w:r>
    </w:p>
    <w:p>
      <w:pPr>
        <w:jc w:val="center"/>
        <w:rPr>
          <w:rFonts w:hint="default" w:ascii="Times New Roman" w:hAnsi="Times New Roman" w:eastAsia="方正小标宋简体" w:cs="Times New Roman"/>
          <w:sz w:val="44"/>
          <w:szCs w:val="44"/>
          <w:lang w:eastAsia="zh-CN"/>
        </w:rPr>
      </w:pPr>
    </w:p>
    <w:p>
      <w:pPr>
        <w:pStyle w:val="2"/>
        <w:keepNext w:val="0"/>
        <w:keepLines w:val="0"/>
        <w:widowControl/>
        <w:suppressLineNumbers w:val="0"/>
        <w:spacing w:before="0" w:beforeAutospacing="0" w:after="0" w:afterAutospacing="0"/>
        <w:ind w:left="0" w:right="0" w:firstLine="640" w:firstLineChars="200"/>
        <w:jc w:val="left"/>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2021</w:t>
      </w:r>
      <w:r>
        <w:rPr>
          <w:rFonts w:hint="eastAsia" w:ascii="仿宋" w:hAnsi="仿宋" w:eastAsia="仿宋" w:cs="仿宋"/>
          <w:b w:val="0"/>
          <w:bCs w:val="0"/>
          <w:kern w:val="2"/>
          <w:sz w:val="32"/>
          <w:szCs w:val="32"/>
          <w:lang w:val="en-US" w:eastAsia="zh-CN" w:bidi="ar-SA"/>
        </w:rPr>
        <w:t>年1</w:t>
      </w:r>
      <w:r>
        <w:rPr>
          <w:rFonts w:hint="eastAsia" w:ascii="仿宋" w:hAnsi="仿宋" w:eastAsia="仿宋" w:cs="仿宋"/>
          <w:b w:val="0"/>
          <w:bCs w:val="0"/>
          <w:kern w:val="2"/>
          <w:sz w:val="32"/>
          <w:szCs w:val="32"/>
          <w:lang w:val="en-US" w:eastAsia="zh-CN" w:bidi="ar-SA"/>
        </w:rPr>
        <w:t>月29</w:t>
      </w:r>
      <w:r>
        <w:rPr>
          <w:rFonts w:hint="eastAsia" w:ascii="仿宋" w:hAnsi="仿宋" w:eastAsia="仿宋" w:cs="仿宋"/>
          <w:b w:val="0"/>
          <w:bCs w:val="0"/>
          <w:kern w:val="2"/>
          <w:sz w:val="32"/>
          <w:szCs w:val="32"/>
          <w:lang w:val="en-US" w:eastAsia="zh-CN" w:bidi="ar-SA"/>
        </w:rPr>
        <w:t>日，我局发布《淄博市地方金融监督管理局2020</w:t>
      </w:r>
      <w:r>
        <w:rPr>
          <w:rFonts w:hint="eastAsia" w:ascii="仿宋" w:hAnsi="仿宋" w:eastAsia="仿宋" w:cs="仿宋"/>
          <w:b w:val="0"/>
          <w:bCs w:val="0"/>
          <w:kern w:val="2"/>
          <w:sz w:val="32"/>
          <w:szCs w:val="32"/>
          <w:lang w:val="en-US" w:eastAsia="zh-CN" w:bidi="ar-SA"/>
        </w:rPr>
        <w:t>年度政府信息公开年度报告》，现将年报相关内容解读如下。</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一、</w:t>
      </w:r>
      <w:r>
        <w:rPr>
          <w:rFonts w:hint="eastAsia" w:ascii="黑体" w:hAnsi="黑体" w:eastAsia="黑体" w:cs="黑体"/>
          <w:sz w:val="32"/>
          <w:szCs w:val="32"/>
          <w:lang w:val="en-US" w:eastAsia="zh-CN"/>
        </w:rPr>
        <w:t>起草</w:t>
      </w:r>
      <w:r>
        <w:rPr>
          <w:rFonts w:hint="eastAsia" w:ascii="黑体" w:hAnsi="黑体" w:eastAsia="黑体" w:cs="黑体"/>
          <w:sz w:val="32"/>
          <w:szCs w:val="32"/>
          <w:lang w:eastAsia="zh-CN"/>
        </w:rPr>
        <w:t>背景</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根据市政府办公室《关于编制和公布2020年政府信息公开工作年度报告的通知</w:t>
      </w:r>
      <w:r>
        <w:rPr>
          <w:rFonts w:hint="eastAsia" w:ascii="仿宋" w:hAnsi="仿宋" w:eastAsia="仿宋" w:cs="仿宋"/>
          <w:sz w:val="32"/>
          <w:szCs w:val="32"/>
          <w:lang w:val="en-US" w:eastAsia="zh-CN"/>
        </w:rPr>
        <w:t>》要求，按照国办公开办函〔2019</w:t>
      </w:r>
      <w:r>
        <w:rPr>
          <w:rFonts w:hint="eastAsia" w:ascii="仿宋" w:hAnsi="仿宋" w:eastAsia="仿宋" w:cs="仿宋"/>
          <w:sz w:val="32"/>
          <w:szCs w:val="32"/>
          <w:lang w:val="en-US" w:eastAsia="zh-CN"/>
        </w:rPr>
        <w:t>〕60</w:t>
      </w:r>
      <w:r>
        <w:rPr>
          <w:rFonts w:hint="eastAsia" w:ascii="仿宋" w:hAnsi="仿宋" w:eastAsia="仿宋" w:cs="仿宋"/>
          <w:sz w:val="32"/>
          <w:szCs w:val="32"/>
          <w:lang w:val="en-US" w:eastAsia="zh-CN"/>
        </w:rPr>
        <w:t>号要求的格式模板，</w:t>
      </w:r>
      <w:r>
        <w:rPr>
          <w:rFonts w:hint="eastAsia" w:ascii="仿宋" w:hAnsi="仿宋" w:eastAsia="仿宋" w:cs="仿宋"/>
          <w:b w:val="0"/>
          <w:bCs w:val="0"/>
          <w:sz w:val="31"/>
          <w:szCs w:val="31"/>
          <w:lang w:val="en-US" w:eastAsia="zh-CN"/>
        </w:rPr>
        <w:t>围绕实施金融赋能行动，打造区域性科创产业金融高地等中心工作，</w:t>
      </w:r>
      <w:r>
        <w:rPr>
          <w:rFonts w:hint="eastAsia" w:ascii="仿宋" w:hAnsi="仿宋" w:eastAsia="仿宋" w:cs="仿宋"/>
          <w:sz w:val="32"/>
          <w:szCs w:val="32"/>
          <w:lang w:val="en-US" w:eastAsia="zh-CN"/>
        </w:rPr>
        <w:t>发布了《</w:t>
      </w:r>
      <w:r>
        <w:rPr>
          <w:rFonts w:hint="eastAsia" w:ascii="仿宋" w:hAnsi="仿宋" w:eastAsia="仿宋" w:cs="仿宋"/>
          <w:b w:val="0"/>
          <w:bCs w:val="0"/>
          <w:kern w:val="2"/>
          <w:sz w:val="32"/>
          <w:szCs w:val="32"/>
          <w:lang w:val="en-US" w:eastAsia="zh-CN" w:bidi="ar-SA"/>
        </w:rPr>
        <w:t>淄博市地方金融监督管理局2020</w:t>
      </w:r>
      <w:r>
        <w:rPr>
          <w:rFonts w:hint="eastAsia" w:ascii="仿宋" w:hAnsi="仿宋" w:eastAsia="仿宋" w:cs="仿宋"/>
          <w:b w:val="0"/>
          <w:bCs w:val="0"/>
          <w:kern w:val="2"/>
          <w:sz w:val="32"/>
          <w:szCs w:val="32"/>
          <w:lang w:val="en-US" w:eastAsia="zh-CN" w:bidi="ar-SA"/>
        </w:rPr>
        <w:t>年度政府信息公开年度报告</w:t>
      </w:r>
      <w:r>
        <w:rPr>
          <w:rFonts w:hint="eastAsia" w:ascii="仿宋" w:hAnsi="仿宋" w:eastAsia="仿宋" w:cs="仿宋"/>
          <w:sz w:val="32"/>
          <w:szCs w:val="32"/>
          <w:lang w:val="en-US" w:eastAsia="zh-CN"/>
        </w:rPr>
        <w:t>》</w:t>
      </w:r>
      <w:r>
        <w:rPr>
          <w:rFonts w:hint="eastAsia" w:ascii="仿宋" w:hAnsi="仿宋" w:eastAsia="仿宋" w:cs="仿宋"/>
          <w:sz w:val="32"/>
          <w:szCs w:val="32"/>
          <w:lang w:val="en-US" w:eastAsia="zh-CN"/>
        </w:rPr>
        <w:t>。</w:t>
      </w:r>
    </w:p>
    <w:p>
      <w:pPr>
        <w:numPr>
          <w:ilvl w:val="0"/>
          <w:numId w:val="1"/>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主要内容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b w:val="0"/>
          <w:bCs w:val="0"/>
          <w:kern w:val="2"/>
          <w:sz w:val="31"/>
          <w:szCs w:val="31"/>
          <w:lang w:val="en-US" w:eastAsia="zh-CN" w:bidi="ar-SA"/>
        </w:rPr>
      </w:pPr>
      <w:r>
        <w:rPr>
          <w:rFonts w:hint="eastAsia" w:ascii="仿宋" w:hAnsi="仿宋" w:eastAsia="仿宋" w:cs="仿宋"/>
          <w:b w:val="0"/>
          <w:bCs w:val="0"/>
          <w:kern w:val="2"/>
          <w:sz w:val="32"/>
          <w:szCs w:val="32"/>
          <w:lang w:val="en-US" w:eastAsia="zh-CN" w:bidi="ar-SA"/>
        </w:rPr>
        <w:t>《淄博市地方金融监督管理局2020</w:t>
      </w:r>
      <w:r>
        <w:rPr>
          <w:rFonts w:hint="eastAsia" w:ascii="仿宋" w:hAnsi="仿宋" w:eastAsia="仿宋" w:cs="仿宋"/>
          <w:b w:val="0"/>
          <w:bCs w:val="0"/>
          <w:kern w:val="2"/>
          <w:sz w:val="32"/>
          <w:szCs w:val="32"/>
          <w:lang w:val="en-US" w:eastAsia="zh-CN" w:bidi="ar-SA"/>
        </w:rPr>
        <w:t>年度政府信息公开年度报告》</w:t>
      </w:r>
      <w:r>
        <w:rPr>
          <w:rFonts w:hint="eastAsia" w:ascii="仿宋" w:hAnsi="仿宋" w:eastAsia="仿宋" w:cs="仿宋"/>
          <w:sz w:val="32"/>
          <w:szCs w:val="32"/>
          <w:lang w:val="en-US" w:eastAsia="zh-CN"/>
        </w:rPr>
        <w:t>共</w:t>
      </w:r>
      <w:r>
        <w:rPr>
          <w:rFonts w:hint="eastAsia" w:ascii="仿宋" w:hAnsi="仿宋" w:eastAsia="仿宋" w:cs="仿宋"/>
          <w:b w:val="0"/>
          <w:bCs w:val="0"/>
          <w:kern w:val="2"/>
          <w:sz w:val="31"/>
          <w:szCs w:val="31"/>
          <w:lang w:val="en-US" w:eastAsia="zh-CN" w:bidi="ar-SA"/>
        </w:rPr>
        <w:t>包含六部分内容，分别为总体情况，主动公开政府信息情况，收到和处理政府信息公开申请情况，政府信息公开行政复议、行政诉讼情况，存在的主要问题及改进情况，其他需要报告的事项。年报内容详实、图文并茂，生动准确反映了本部门2020</w:t>
      </w:r>
      <w:r>
        <w:rPr>
          <w:rFonts w:hint="eastAsia" w:ascii="仿宋" w:hAnsi="仿宋" w:eastAsia="仿宋" w:cs="仿宋"/>
          <w:b w:val="0"/>
          <w:bCs w:val="0"/>
          <w:kern w:val="2"/>
          <w:sz w:val="31"/>
          <w:szCs w:val="31"/>
          <w:lang w:val="en-US" w:eastAsia="zh-CN" w:bidi="ar-SA"/>
        </w:rPr>
        <w:t>年度信息公开情况。</w:t>
      </w:r>
    </w:p>
    <w:p>
      <w:pPr>
        <w:ind w:firstLine="640" w:firstLineChars="200"/>
        <w:rPr>
          <w:rFonts w:hint="eastAsia" w:ascii="仿宋" w:hAnsi="仿宋" w:eastAsia="仿宋" w:cs="仿宋"/>
          <w:b w:val="0"/>
          <w:bCs w:val="0"/>
          <w:kern w:val="2"/>
          <w:sz w:val="32"/>
          <w:szCs w:val="32"/>
          <w:lang w:val="en-US" w:eastAsia="zh-CN" w:bidi="ar-SA"/>
        </w:rPr>
      </w:pPr>
      <w:r>
        <w:rPr>
          <w:rFonts w:hint="eastAsia" w:ascii="楷体" w:hAnsi="楷体" w:eastAsia="楷体" w:cs="楷体"/>
          <w:sz w:val="32"/>
          <w:szCs w:val="32"/>
          <w:lang w:eastAsia="zh-CN"/>
        </w:rPr>
        <w:t>第一部分：总体情况，</w:t>
      </w:r>
      <w:r>
        <w:rPr>
          <w:rFonts w:hint="eastAsia" w:ascii="仿宋" w:hAnsi="仿宋" w:eastAsia="仿宋" w:cs="仿宋"/>
          <w:b w:val="0"/>
          <w:bCs w:val="0"/>
          <w:kern w:val="2"/>
          <w:sz w:val="32"/>
          <w:szCs w:val="32"/>
          <w:lang w:val="en-US" w:eastAsia="zh-CN" w:bidi="ar-SA"/>
        </w:rPr>
        <w:t>全面梳理了我局2020</w:t>
      </w:r>
      <w:r>
        <w:rPr>
          <w:rFonts w:hint="eastAsia" w:ascii="仿宋" w:hAnsi="仿宋" w:eastAsia="仿宋" w:cs="仿宋"/>
          <w:b w:val="0"/>
          <w:bCs w:val="0"/>
          <w:kern w:val="2"/>
          <w:sz w:val="32"/>
          <w:szCs w:val="32"/>
          <w:lang w:val="en-US" w:eastAsia="zh-CN" w:bidi="ar-SA"/>
        </w:rPr>
        <w:t>年政府信息公开内容，对主动公开情况、依申请公开情况</w:t>
      </w:r>
      <w:r>
        <w:rPr>
          <w:rFonts w:hint="eastAsia" w:ascii="仿宋" w:hAnsi="仿宋" w:eastAsia="仿宋" w:cs="仿宋"/>
          <w:b w:val="0"/>
          <w:bCs w:val="0"/>
          <w:kern w:val="2"/>
          <w:sz w:val="32"/>
          <w:szCs w:val="32"/>
          <w:lang w:val="en-US" w:eastAsia="zh-CN" w:bidi="ar-SA"/>
        </w:rPr>
        <w:t>、政府信息管理情况</w:t>
      </w:r>
      <w:r>
        <w:rPr>
          <w:rFonts w:hint="eastAsia" w:ascii="仿宋" w:hAnsi="仿宋" w:eastAsia="仿宋" w:cs="仿宋"/>
          <w:b w:val="0"/>
          <w:bCs w:val="0"/>
          <w:kern w:val="2"/>
          <w:sz w:val="32"/>
          <w:szCs w:val="32"/>
          <w:lang w:val="en-US" w:eastAsia="zh-CN" w:bidi="ar-SA"/>
        </w:rPr>
        <w:t>、平台建设情况、监督保障情况</w:t>
      </w:r>
      <w:r>
        <w:rPr>
          <w:rFonts w:hint="eastAsia" w:ascii="仿宋" w:hAnsi="仿宋" w:eastAsia="仿宋" w:cs="仿宋"/>
          <w:b w:val="0"/>
          <w:bCs w:val="0"/>
          <w:kern w:val="2"/>
          <w:sz w:val="32"/>
          <w:szCs w:val="32"/>
          <w:lang w:val="en-US" w:eastAsia="zh-CN" w:bidi="ar-SA"/>
        </w:rPr>
        <w:t>五个方面内容进行了详细的说明。</w:t>
      </w:r>
    </w:p>
    <w:p>
      <w:pPr>
        <w:ind w:firstLine="640" w:firstLineChars="200"/>
        <w:rPr>
          <w:rFonts w:hint="eastAsia" w:ascii="仿宋" w:hAnsi="仿宋" w:eastAsia="仿宋" w:cs="仿宋"/>
          <w:sz w:val="32"/>
          <w:szCs w:val="32"/>
          <w:lang w:val="en-US" w:eastAsia="zh-CN"/>
        </w:rPr>
      </w:pPr>
      <w:r>
        <w:rPr>
          <w:rFonts w:hint="eastAsia" w:ascii="楷体" w:hAnsi="楷体" w:eastAsia="楷体" w:cs="楷体"/>
          <w:sz w:val="32"/>
          <w:szCs w:val="32"/>
          <w:lang w:eastAsia="zh-CN"/>
        </w:rPr>
        <w:t>第二部分：主动公开政府信息情况，</w:t>
      </w:r>
      <w:r>
        <w:rPr>
          <w:rFonts w:hint="eastAsia" w:ascii="仿宋" w:hAnsi="仿宋" w:eastAsia="仿宋" w:cs="仿宋"/>
          <w:sz w:val="32"/>
          <w:szCs w:val="32"/>
          <w:lang w:val="en-US" w:eastAsia="zh-CN"/>
        </w:rPr>
        <w:t>按照上级规范要求发布年度收到和处理政府信息公开申请情况相关统计数据，并标准填写相关数据。</w:t>
      </w:r>
    </w:p>
    <w:p>
      <w:pPr>
        <w:ind w:firstLine="640" w:firstLineChars="200"/>
        <w:rPr>
          <w:rFonts w:hint="eastAsia" w:ascii="仿宋" w:hAnsi="仿宋" w:eastAsia="仿宋" w:cs="仿宋"/>
          <w:sz w:val="32"/>
          <w:szCs w:val="32"/>
          <w:lang w:val="en-US" w:eastAsia="zh-CN"/>
        </w:rPr>
      </w:pPr>
      <w:r>
        <w:rPr>
          <w:rFonts w:hint="eastAsia" w:ascii="楷体" w:hAnsi="楷体" w:eastAsia="楷体" w:cs="楷体"/>
          <w:sz w:val="32"/>
          <w:szCs w:val="32"/>
          <w:lang w:eastAsia="zh-CN"/>
        </w:rPr>
        <w:t>第三部分：收到和处理政府信息公开申请情况，</w:t>
      </w:r>
      <w:r>
        <w:rPr>
          <w:rFonts w:hint="eastAsia" w:ascii="仿宋" w:hAnsi="仿宋" w:eastAsia="仿宋" w:cs="仿宋"/>
          <w:sz w:val="32"/>
          <w:szCs w:val="32"/>
          <w:lang w:val="en-US" w:eastAsia="zh-CN"/>
        </w:rPr>
        <w:t>按照上级规范要求发布年度收到和处理政府信息公开申请情况相关统计数据，并标准填写相关数据。</w:t>
      </w:r>
    </w:p>
    <w:p>
      <w:pPr>
        <w:ind w:firstLine="640" w:firstLineChars="200"/>
        <w:rPr>
          <w:rFonts w:hint="eastAsia" w:ascii="仿宋" w:hAnsi="仿宋" w:eastAsia="仿宋" w:cs="仿宋"/>
          <w:sz w:val="32"/>
          <w:szCs w:val="32"/>
          <w:lang w:val="en-US" w:eastAsia="zh-CN"/>
        </w:rPr>
      </w:pPr>
      <w:r>
        <w:rPr>
          <w:rFonts w:hint="eastAsia" w:ascii="楷体" w:hAnsi="楷体" w:eastAsia="楷体" w:cs="楷体"/>
          <w:sz w:val="32"/>
          <w:szCs w:val="32"/>
          <w:lang w:eastAsia="zh-CN"/>
        </w:rPr>
        <w:t>第四部分：政府信息公开行政复议、行政诉讼情况，</w:t>
      </w:r>
      <w:r>
        <w:rPr>
          <w:rFonts w:hint="eastAsia" w:ascii="仿宋" w:hAnsi="仿宋" w:eastAsia="仿宋" w:cs="仿宋"/>
          <w:sz w:val="32"/>
          <w:szCs w:val="32"/>
          <w:lang w:val="en-US" w:eastAsia="zh-CN"/>
        </w:rPr>
        <w:t>按照上级规范要求发布年度收到和处理政府信息公开行政复议、行政诉讼情况相关统计数据，并标准填写相关数据。</w:t>
      </w:r>
    </w:p>
    <w:p>
      <w:pPr>
        <w:ind w:firstLine="640" w:firstLineChars="200"/>
        <w:rPr>
          <w:rFonts w:hint="eastAsia" w:ascii="仿宋" w:hAnsi="仿宋" w:eastAsia="仿宋" w:cs="仿宋"/>
          <w:sz w:val="32"/>
          <w:szCs w:val="32"/>
          <w:lang w:val="en-US" w:eastAsia="zh-CN"/>
        </w:rPr>
      </w:pPr>
      <w:r>
        <w:rPr>
          <w:rFonts w:hint="eastAsia" w:ascii="楷体" w:hAnsi="楷体" w:eastAsia="楷体" w:cs="楷体"/>
          <w:sz w:val="32"/>
          <w:szCs w:val="32"/>
          <w:lang w:eastAsia="zh-CN"/>
        </w:rPr>
        <w:t>第五部分：存在的不足及下一步打算，</w:t>
      </w:r>
      <w:r>
        <w:rPr>
          <w:rFonts w:hint="eastAsia" w:ascii="仿宋" w:hAnsi="仿宋" w:eastAsia="仿宋" w:cs="仿宋"/>
          <w:sz w:val="32"/>
          <w:szCs w:val="32"/>
          <w:lang w:val="en-US" w:eastAsia="zh-CN"/>
        </w:rPr>
        <w:t>本部分介绍了市地方金融监管局上一年度政府信息公开工作中存在的主要问题及下一步工作打算，争取在2021</w:t>
      </w:r>
      <w:r>
        <w:rPr>
          <w:rFonts w:hint="eastAsia" w:ascii="仿宋" w:hAnsi="仿宋" w:eastAsia="仿宋" w:cs="仿宋"/>
          <w:sz w:val="32"/>
          <w:szCs w:val="32"/>
          <w:lang w:val="en-US" w:eastAsia="zh-CN"/>
        </w:rPr>
        <w:t>年度切实提升我局信息公开质量水平。</w:t>
      </w:r>
    </w:p>
    <w:p>
      <w:pPr>
        <w:ind w:firstLine="640" w:firstLineChars="200"/>
        <w:rPr>
          <w:rFonts w:hint="default" w:ascii="仿宋" w:hAnsi="仿宋" w:eastAsia="仿宋" w:cs="仿宋"/>
          <w:sz w:val="32"/>
          <w:szCs w:val="32"/>
          <w:lang w:val="en-US" w:eastAsia="zh-CN"/>
        </w:rPr>
      </w:pPr>
      <w:r>
        <w:rPr>
          <w:rFonts w:hint="eastAsia" w:ascii="楷体" w:hAnsi="楷体" w:eastAsia="楷体" w:cs="楷体"/>
          <w:sz w:val="32"/>
          <w:szCs w:val="32"/>
          <w:lang w:eastAsia="zh-CN"/>
        </w:rPr>
        <w:t>第六部分：其他需要报告的事项，</w:t>
      </w:r>
      <w:r>
        <w:rPr>
          <w:rFonts w:hint="eastAsia" w:ascii="仿宋" w:hAnsi="仿宋" w:eastAsia="仿宋" w:cs="仿宋"/>
          <w:sz w:val="32"/>
          <w:szCs w:val="32"/>
          <w:lang w:val="en-US" w:eastAsia="zh-CN"/>
        </w:rPr>
        <w:t>作为政府信息公开年报的规定部分出现，我局无需要特殊说明的事项。</w:t>
      </w:r>
    </w:p>
    <w:p>
      <w:pPr>
        <w:rPr>
          <w:rFonts w:hint="eastAsia" w:ascii="仿宋" w:hAnsi="仿宋" w:eastAsia="仿宋" w:cs="仿宋"/>
          <w:sz w:val="32"/>
          <w:szCs w:val="32"/>
          <w:lang w:eastAsia="zh-CN"/>
        </w:rPr>
      </w:pPr>
    </w:p>
    <w:p>
      <w:pPr>
        <w:rPr>
          <w:rFonts w:hint="eastAsia" w:ascii="仿宋" w:hAnsi="仿宋" w:eastAsia="仿宋" w:cs="仿宋"/>
          <w:sz w:val="32"/>
          <w:szCs w:val="32"/>
          <w:lang w:val="en-US" w:eastAsia="zh-CN"/>
        </w:rPr>
      </w:pPr>
      <w:bookmarkStart w:id="0" w:name="_GoBack"/>
      <w:bookmarkEnd w:id="0"/>
    </w:p>
    <w:sectPr>
      <w:pgSz w:w="11906" w:h="16838"/>
      <w:pgMar w:top="2098" w:right="1531" w:bottom="2098"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2D6855"/>
    <w:multiLevelType w:val="singleLevel"/>
    <w:tmpl w:val="592D685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719D3"/>
    <w:rsid w:val="3F522DB7"/>
    <w:rsid w:val="593C2B57"/>
    <w:rsid w:val="5CF719D3"/>
    <w:rsid w:val="61563CA5"/>
    <w:rsid w:val="6DA71F69"/>
    <w:rsid w:val="76451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2021-05-20T08:28:00Z</dcterms:created>
  <dc:creator>sunny</dc:creator>
  <cp:lastModifiedBy>sunny</cp:lastModifiedBy>
  <dcterms:modified xsi:type="dcterms:W3CDTF">2021-05-20T09:02:14Z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E027F234E23744459CDB57B559A1A5F5</vt:lpwstr>
  </property>
</Properties>
</file>