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213"/>
          <w:tab w:val="left" w:pos="5848"/>
        </w:tabs>
        <w:spacing w:line="560" w:lineRule="exact"/>
        <w:rPr>
          <w:rFonts w:hint="eastAsia" w:ascii="方正小标宋_GBK" w:hAnsi="宋体" w:eastAsia="方正小标宋_GBK" w:cs="楷体"/>
          <w:sz w:val="44"/>
          <w:szCs w:val="44"/>
        </w:rPr>
      </w:pPr>
      <w:bookmarkStart w:id="0" w:name="_GoBack"/>
    </w:p>
    <w:p>
      <w:pPr>
        <w:tabs>
          <w:tab w:val="center" w:pos="4213"/>
          <w:tab w:val="left" w:pos="5848"/>
        </w:tabs>
        <w:spacing w:line="560" w:lineRule="exact"/>
        <w:rPr>
          <w:rFonts w:hint="eastAsia" w:ascii="方正小标宋_GBK" w:hAnsi="宋体" w:eastAsia="方正小标宋_GBK" w:cs="楷体"/>
          <w:sz w:val="44"/>
          <w:szCs w:val="44"/>
        </w:rPr>
      </w:pPr>
    </w:p>
    <w:p>
      <w:pPr>
        <w:tabs>
          <w:tab w:val="center" w:pos="4213"/>
          <w:tab w:val="left" w:pos="5848"/>
        </w:tabs>
        <w:spacing w:line="560" w:lineRule="exact"/>
        <w:rPr>
          <w:rFonts w:hint="eastAsia" w:ascii="方正小标宋_GBK" w:hAnsi="宋体" w:eastAsia="方正小标宋_GBK" w:cs="楷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粗宋_GBK" w:eastAsia="方正粗宋_GBK"/>
          <w:color w:val="FF0000"/>
          <w:w w:val="43"/>
          <w:sz w:val="144"/>
          <w:szCs w:val="144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pStyle w:val="11"/>
        <w:rPr>
          <w:rFonts w:hint="eastAsia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淄裁发〔2023〕2号</w:t>
      </w: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关于成立淄博国际仲裁服务中心的通知</w:t>
      </w:r>
    </w:p>
    <w:p>
      <w:pPr>
        <w:spacing w:line="540" w:lineRule="exact"/>
        <w:rPr>
          <w:rFonts w:ascii="方正小标宋简体" w:eastAsia="方正小标宋简体"/>
          <w:sz w:val="32"/>
          <w:szCs w:val="32"/>
        </w:rPr>
      </w:pP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各有关单位、各科室、淄博齐仲民商事调解服务中心：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优化法治营商环境，完善多元化商事纠纷解决机制，充分发挥仲裁在化解国际经济贸易纠纷中的重要作用，为我市涉外企业提供优质、精准、高效的国际化法律服务，经研究，决定成立淄博国际仲裁服务中心，现将有关事项通知如下：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一、机构设置和人员组成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1.机构设置</w:t>
      </w:r>
    </w:p>
    <w:p>
      <w:pPr>
        <w:pStyle w:val="10"/>
        <w:spacing w:line="54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淄博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仲裁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委员会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牵头，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淄博市归国华侨联合会、中国国际贸易促进委员会淄博市委员会、淄博市人民政府侨务办公室、淄博市工业和信息化局、淄博市司法局、淄博市商务局、淄博市人民政府外事办公室、淄博市市场监督管理局、淄博市地方金融监督管理局、淄博市投资促进局、淄博海关、淄博综合保税区发展服务中心、山东理工大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等单位共同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淄博国际仲裁服务中心（以下简称服务中心），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淄博市企业联合会淄博市企业家协会、中国出口信用保险公司山东分公司淄博营业部、淄博市新侨创新创业联盟为合作支持单位。服务中心性质为工作协调机构，中心不单设，不设编制，不额外设专门岗位、人员，不设专门预算经费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由服务中心组织成立涉外仲裁专家工作团，为涉外企业和市场主体提供仲裁服务和法律服务。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服务中心办公地点设在淄博仲裁委员会办公室（以下简称淄博仲裁办）。具体办公场所设置为：淄博仲裁办1楼服务大厅为接待服务场所，淄博仲裁办19楼设服务中心办公室。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2.人员组成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服务中心由淄博仲裁办党组书记、主任负总责，淄博仲裁办分管同志分工负责，案件管理科具体负责。各合作共建单位分管负责同志为成员，相关科室负责人为联络员。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二、主要职责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1.开展涉外法律培训，增强企业外贸风险防范意识。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2.宣传仲裁法律法规，推行仲裁法律制度，推广合同示范文本。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3.为涉外企业提供法律咨询援助，助力企业维护合法权益。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提供便捷仲裁解纷渠道，高质高效解决涉外纠纷。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.加强涉外仲裁员队伍建设，提升涉外仲裁服务水平。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6.协助淄博市涉外企业加强与其他仲裁机构的衔接协调。</w:t>
      </w:r>
    </w:p>
    <w:p>
      <w:pPr>
        <w:spacing w:line="54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三、运行程序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1.服务中心的日常联络工作由</w:t>
      </w:r>
      <w:r>
        <w:rPr>
          <w:rFonts w:ascii="仿宋_GB2312" w:hAnsi="仿宋_GB2312" w:eastAsia="仿宋_GB2312" w:cs="仿宋_GB2312"/>
          <w:sz w:val="32"/>
          <w:szCs w:val="32"/>
        </w:rPr>
        <w:t>淄博仲裁办案件管理科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负责牵头，由</w:t>
      </w:r>
      <w:r>
        <w:rPr>
          <w:rFonts w:ascii="仿宋_GB2312" w:hAnsi="仿宋_GB2312" w:eastAsia="仿宋_GB2312" w:cs="仿宋_GB2312"/>
          <w:sz w:val="32"/>
          <w:szCs w:val="32"/>
        </w:rPr>
        <w:t>淄博仲裁办</w:t>
      </w:r>
      <w:r>
        <w:rPr>
          <w:rFonts w:hint="eastAsia" w:ascii="仿宋_GB2312" w:hAnsi="仿宋_GB2312" w:eastAsia="仿宋_GB2312" w:cs="仿宋_GB2312"/>
          <w:sz w:val="32"/>
          <w:szCs w:val="32"/>
        </w:rPr>
        <w:t>仲裁</w:t>
      </w:r>
      <w:r>
        <w:rPr>
          <w:rFonts w:ascii="仿宋_GB2312" w:hAnsi="仿宋_GB2312" w:eastAsia="仿宋_GB2312" w:cs="仿宋_GB2312"/>
          <w:sz w:val="32"/>
          <w:szCs w:val="32"/>
        </w:rPr>
        <w:t>立案科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2.服务中心定期召开主任会议，处理日常事务，部署下一步工作安排。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3.服务中心每年至少召开一次全体成员联席会议，通报涉外解纷工作整体情况，决定服务中心建设与发展中的重大事项。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4.服务中心不定期召开涉外专题会商会，重点就涉外疑难案件进行研究，探索涉外解纷新经验、新方法。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淄博涉外仲裁专家工作团为服务中心提供人才保障和智力支持，安排成员轮流接听涉外法律服务热线，接受咨询服务。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服务中心将积极推进与各共建单位的数据互联互通，打通共享流程，牵头建立淄博涉外解纷动态数据库，存储和管理淄博市涉外企业信息及涉外专家信息，并以该数据库为基础，探索运用智慧技术实现智能匹配，进一步提高涉外解纷质效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7.服务中心作为淄博仲裁委员会的工作机构，按照《中华人民共和国仲裁法》《淄博仲裁委员会仲裁规则》等规定，受理涉外商事纠纷案件。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附件：淄博国际仲裁服务中心组成人员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left="5250" w:leftChars="25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淄博仲裁委员会</w:t>
      </w:r>
    </w:p>
    <w:p>
      <w:pPr>
        <w:spacing w:line="500" w:lineRule="exact"/>
        <w:ind w:left="5250" w:leftChars="25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2023年6月1日</w:t>
      </w: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367665</wp:posOffset>
                </wp:positionV>
                <wp:extent cx="5609590" cy="0"/>
                <wp:effectExtent l="9525" t="5715" r="10160" b="1333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28.95pt;height:0pt;width:441.7pt;z-index:251660288;mso-width-relative:page;mso-height-relative:page;" filled="f" stroked="t" coordsize="21600,21600" o:gfxdata="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Yh6G7VAAAABgEAAA8AAAAAAAAAAQAgAAAAIgAAAGRycy9kb3du&#10;cmV2LnhtbFBLAQIUABQAAAAIAIdO4kBacpkxyQEAAFwDAAAOAAAAAAAAAAEAIAAAACQBAABkcnMv&#10;ZTJvRG9jLnhtbFBLBQYAAAAABgAGAFkBAABf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5609590" cy="0"/>
                <wp:effectExtent l="9525" t="9525" r="1016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9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4.5pt;height:0pt;width:441.7pt;z-index:251659264;mso-width-relative:page;mso-height-relative:page;" filled="f" stroked="t" coordsize="21600,21600" o:gfxdata="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x3k/s0wAAAAQBAAAPAAAAAAAAAAEAIAAAACIAAABkcnMvZG93bnJl&#10;di54bWxQSwECFAAUAAAACACHTuJAKQm35MkBAABcAwAADgAAAAAAAAABACAAAAAiAQAAZHJzL2Uy&#10;b0RvYy54bWxQSwUGAAAAAAYABgBZAQAAX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color w:val="000000"/>
          <w:sz w:val="32"/>
          <w:szCs w:val="32"/>
        </w:rPr>
        <w:t>淄博仲裁委员会办公室              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月1日印发</w:t>
      </w:r>
    </w:p>
    <w:bookmarkEnd w:id="0"/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宋_GBK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360698540"/>
                          </w:sdtPr>
                          <w:sdtContent>
                            <w:p>
                              <w:pPr>
                                <w:pStyle w:val="4"/>
                                <w:jc w:val="center"/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4 -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360698540"/>
                    </w:sdtPr>
                    <w:sdtContent>
                      <w:p>
                        <w:pPr>
                          <w:pStyle w:val="4"/>
                          <w:jc w:val="center"/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  <w:t xml:space="preserve"> 4 -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A4"/>
    <w:rsid w:val="0003358B"/>
    <w:rsid w:val="000D40C4"/>
    <w:rsid w:val="000F7796"/>
    <w:rsid w:val="00122D84"/>
    <w:rsid w:val="001A3EF0"/>
    <w:rsid w:val="00226E92"/>
    <w:rsid w:val="003A5583"/>
    <w:rsid w:val="003B2EB6"/>
    <w:rsid w:val="003F17A4"/>
    <w:rsid w:val="0046722D"/>
    <w:rsid w:val="0046780F"/>
    <w:rsid w:val="004C0BEC"/>
    <w:rsid w:val="00511667"/>
    <w:rsid w:val="00513874"/>
    <w:rsid w:val="0056232C"/>
    <w:rsid w:val="005A3F05"/>
    <w:rsid w:val="005B3A32"/>
    <w:rsid w:val="00672996"/>
    <w:rsid w:val="00794DCB"/>
    <w:rsid w:val="00853262"/>
    <w:rsid w:val="009A3596"/>
    <w:rsid w:val="00A61E68"/>
    <w:rsid w:val="00AB5129"/>
    <w:rsid w:val="00AF5D23"/>
    <w:rsid w:val="00B10AC0"/>
    <w:rsid w:val="00B4091F"/>
    <w:rsid w:val="00C2763E"/>
    <w:rsid w:val="00C53469"/>
    <w:rsid w:val="00D37E82"/>
    <w:rsid w:val="00D70696"/>
    <w:rsid w:val="00DD3D37"/>
    <w:rsid w:val="00E314A4"/>
    <w:rsid w:val="00E944AB"/>
    <w:rsid w:val="00F20BD7"/>
    <w:rsid w:val="00FF66AC"/>
    <w:rsid w:val="0406667C"/>
    <w:rsid w:val="049C4B0F"/>
    <w:rsid w:val="0727673B"/>
    <w:rsid w:val="0EFD569B"/>
    <w:rsid w:val="0F677342"/>
    <w:rsid w:val="110D27DF"/>
    <w:rsid w:val="115512D8"/>
    <w:rsid w:val="1D723DC6"/>
    <w:rsid w:val="21450EB4"/>
    <w:rsid w:val="27483C71"/>
    <w:rsid w:val="294B4392"/>
    <w:rsid w:val="2DB2464C"/>
    <w:rsid w:val="2F1C164E"/>
    <w:rsid w:val="30763FA0"/>
    <w:rsid w:val="33453288"/>
    <w:rsid w:val="38CD355D"/>
    <w:rsid w:val="397C7F72"/>
    <w:rsid w:val="3E945431"/>
    <w:rsid w:val="403F0AD5"/>
    <w:rsid w:val="442A2D66"/>
    <w:rsid w:val="466355F2"/>
    <w:rsid w:val="47061F51"/>
    <w:rsid w:val="4B432E29"/>
    <w:rsid w:val="4E944C6D"/>
    <w:rsid w:val="4F3B7B71"/>
    <w:rsid w:val="53513475"/>
    <w:rsid w:val="536501B4"/>
    <w:rsid w:val="55A3487F"/>
    <w:rsid w:val="55C223A1"/>
    <w:rsid w:val="5B8E451A"/>
    <w:rsid w:val="5D0D02E4"/>
    <w:rsid w:val="60431EB9"/>
    <w:rsid w:val="6698589D"/>
    <w:rsid w:val="6CAB1B03"/>
    <w:rsid w:val="6F3B4899"/>
    <w:rsid w:val="74BB67C6"/>
    <w:rsid w:val="761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0">
    <w:name w:val="Body text|1"/>
    <w:basedOn w:val="1"/>
    <w:qFormat/>
    <w:uiPriority w:val="0"/>
    <w:pPr>
      <w:spacing w:line="420" w:lineRule="auto"/>
      <w:jc w:val="left"/>
    </w:pPr>
    <w:rPr>
      <w:rFonts w:ascii="宋体" w:hAnsi="宋体" w:eastAsia="宋体" w:cs="宋体"/>
      <w:color w:val="282320"/>
      <w:sz w:val="30"/>
      <w:szCs w:val="30"/>
      <w:lang w:val="zh-TW" w:eastAsia="zh-TW" w:bidi="zh-TW"/>
    </w:rPr>
  </w:style>
  <w:style w:type="paragraph" w:customStyle="1" w:styleId="11">
    <w:name w:val="样式 首行缩进:  2 字符"/>
    <w:basedOn w:val="1"/>
    <w:qFormat/>
    <w:uiPriority w:val="0"/>
    <w:pPr>
      <w:ind w:firstLine="560"/>
    </w:pPr>
    <w:rPr>
      <w:rFonts w:ascii="Times New Roman" w:hAnsi="Times New Roman" w:eastAsia="仿宋_GB2312" w:cs="宋体"/>
      <w:sz w:val="24"/>
      <w:szCs w:val="20"/>
    </w:rPr>
  </w:style>
  <w:style w:type="character" w:customStyle="1" w:styleId="12">
    <w:name w:val="日期 Char"/>
    <w:basedOn w:val="7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3">
    <w:name w:val="批注框文本 Char"/>
    <w:basedOn w:val="7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202</Words>
  <Characters>1157</Characters>
  <Lines>9</Lines>
  <Paragraphs>2</Paragraphs>
  <TotalTime>20</TotalTime>
  <ScaleCrop>false</ScaleCrop>
  <LinksUpToDate>false</LinksUpToDate>
  <CharactersWithSpaces>1357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2023-01-18T02:38:00Z</dcterms:created>
  <dc:creator>Windows 用户</dc:creator>
  <cp:lastModifiedBy>Lenovo</cp:lastModifiedBy>
  <cp:lastPrinted>2023-06-15T09:02:00Z</cp:lastPrinted>
  <dcterms:modified xsi:type="dcterms:W3CDTF">2023-06-25T02:06:20Z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