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淄博仲裁委员会 关于通报表扬优秀仲裁员的决定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方正小标宋简体" w:eastAsia="仿宋_GB2312" w:cs="仿宋_GB2312"/>
          <w:sz w:val="32"/>
          <w:szCs w:val="32"/>
        </w:rPr>
      </w:pPr>
      <w:r>
        <w:rPr>
          <w:rFonts w:hint="eastAsia" w:ascii="仿宋_GB2312" w:hAnsi="方正小标宋简体" w:eastAsia="仿宋_GB2312" w:cs="仿宋_GB2312"/>
          <w:sz w:val="32"/>
          <w:szCs w:val="32"/>
        </w:rPr>
        <w:t>淄裁发〔2023〕4号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方正小标宋简体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近年以来，淄博仲裁委员会的广大仲裁员始终坚持正确的政治方向，牢固树立“公正、专业、高效、亲和、开放、创新”的工作理念,全面落实“严、真、细、实、快”的工作要求,不断提升办案质效，为优化营商环境、促进淄博经济高质量发展做出了积极贡献。他们坚持以法为准</w:t>
      </w:r>
      <w:bookmarkStart w:id="0" w:name="_GoBack"/>
      <w:bookmarkEnd w:id="0"/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 xml:space="preserve">，以人为本，以德为先，始终秉持公平正义之心，严格遵守仲裁工作制度和执业操守，以公正的立场、谦和的态度、严谨的作风对待每一件仲裁案件，实现法律效果与社会效果的有机统一，让当事人感受到了仲裁温度。他们积极参加仲裁大讲堂、沙龙、访谈等活动，到商协会、企业、社区开展法律服务活动，在日常工作中努力推广仲裁法律制度， 让更多的市场主体和人民群众了解仲裁、信任仲裁、选择仲裁，推动仲裁的影响力知名度越来越大。为发扬成绩，充分发挥榜样的激励、引导和示范作用，进一步推动和促进仲裁事业高质量发展，根据集中考评和综合研究情况，决定对马建峰等20名优秀仲裁员予以通报表扬。 希望受到表扬的仲裁员珍惜荣誉，再接再厉，不断追求卓越，争取新的更大成绩。广大仲裁工作者对标先进、比学赶超，为淄博仲裁事业高质量发展作出新的更大贡献。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附件：优秀仲裁员名单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</w:pPr>
    </w:p>
    <w:p>
      <w:pPr>
        <w:spacing w:line="56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淄博仲裁委员会办公室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caps w:val="0"/>
          <w:spacing w:val="8"/>
          <w:sz w:val="24"/>
          <w:szCs w:val="24"/>
          <w:shd w:val="clear" w:fill="FFFFFF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spacing w:val="8"/>
          <w:sz w:val="24"/>
          <w:szCs w:val="24"/>
          <w:shd w:val="clear" w:fill="FFFFFF"/>
        </w:rPr>
        <w:t> </w:t>
      </w:r>
    </w:p>
    <w:p>
      <w:pPr>
        <w:rPr>
          <w:rFonts w:hint="eastAsia" w:ascii="Microsoft YaHei UI" w:hAnsi="Microsoft YaHei UI" w:eastAsia="Microsoft YaHei UI" w:cs="Microsoft YaHei UI"/>
          <w:i w:val="0"/>
          <w:caps w:val="0"/>
          <w:spacing w:val="8"/>
          <w:sz w:val="24"/>
          <w:szCs w:val="24"/>
          <w:shd w:val="clear" w:fill="FFFFFF"/>
        </w:rPr>
      </w:pPr>
    </w:p>
    <w:p>
      <w:pPr>
        <w:rPr>
          <w:rFonts w:hint="eastAsia" w:ascii="Microsoft YaHei UI" w:hAnsi="Microsoft YaHei UI" w:eastAsia="Microsoft YaHei UI" w:cs="Microsoft YaHei UI"/>
          <w:i w:val="0"/>
          <w:caps w:val="0"/>
          <w:spacing w:val="8"/>
          <w:sz w:val="24"/>
          <w:szCs w:val="24"/>
          <w:shd w:val="clear" w:fill="FFFFFF"/>
        </w:rPr>
      </w:pPr>
    </w:p>
    <w:p>
      <w:pPr>
        <w:rPr>
          <w:rFonts w:hint="eastAsia" w:ascii="Microsoft YaHei UI" w:hAnsi="Microsoft YaHei UI" w:eastAsia="Microsoft YaHei UI" w:cs="Microsoft YaHei UI"/>
          <w:i w:val="0"/>
          <w:caps w:val="0"/>
          <w:spacing w:val="8"/>
          <w:sz w:val="24"/>
          <w:szCs w:val="24"/>
          <w:shd w:val="clear" w:fill="FFFFFF"/>
        </w:rPr>
      </w:pPr>
    </w:p>
    <w:p>
      <w:pPr>
        <w:rPr>
          <w:rFonts w:hint="eastAsia" w:ascii="Microsoft YaHei UI" w:hAnsi="Microsoft YaHei UI" w:eastAsia="Microsoft YaHei UI" w:cs="Microsoft YaHei UI"/>
          <w:i w:val="0"/>
          <w:caps w:val="0"/>
          <w:spacing w:val="8"/>
          <w:sz w:val="24"/>
          <w:szCs w:val="24"/>
          <w:shd w:val="clear" w:fill="FFFFFF"/>
        </w:rPr>
      </w:pPr>
    </w:p>
    <w:p>
      <w:pPr>
        <w:rPr>
          <w:rFonts w:hint="eastAsia" w:ascii="Microsoft YaHei UI" w:hAnsi="Microsoft YaHei UI" w:eastAsia="Microsoft YaHei UI" w:cs="Microsoft YaHei UI"/>
          <w:i w:val="0"/>
          <w:caps w:val="0"/>
          <w:spacing w:val="8"/>
          <w:sz w:val="24"/>
          <w:szCs w:val="24"/>
          <w:shd w:val="clear" w:fill="FFFFFF"/>
        </w:rPr>
      </w:pPr>
    </w:p>
    <w:p>
      <w:pPr>
        <w:rPr>
          <w:rFonts w:hint="eastAsia" w:ascii="Microsoft YaHei UI" w:hAnsi="Microsoft YaHei UI" w:eastAsia="Microsoft YaHei UI" w:cs="Microsoft YaHei UI"/>
          <w:i w:val="0"/>
          <w:caps w:val="0"/>
          <w:spacing w:val="8"/>
          <w:sz w:val="24"/>
          <w:szCs w:val="24"/>
          <w:shd w:val="clear" w:fill="FFFFFF"/>
        </w:rPr>
      </w:pPr>
    </w:p>
    <w:p>
      <w:pPr>
        <w:rPr>
          <w:rFonts w:hint="eastAsia" w:ascii="Microsoft YaHei UI" w:hAnsi="Microsoft YaHei UI" w:eastAsia="Microsoft YaHei UI" w:cs="Microsoft YaHei UI"/>
          <w:i w:val="0"/>
          <w:caps w:val="0"/>
          <w:spacing w:val="8"/>
          <w:sz w:val="24"/>
          <w:szCs w:val="24"/>
          <w:shd w:val="clear" w:fill="FFFFFF"/>
        </w:rPr>
      </w:pPr>
    </w:p>
    <w:p>
      <w:pPr>
        <w:rPr>
          <w:rFonts w:hint="eastAsia" w:ascii="Microsoft YaHei UI" w:hAnsi="Microsoft YaHei UI" w:eastAsia="Microsoft YaHei UI" w:cs="Microsoft YaHei UI"/>
          <w:i w:val="0"/>
          <w:caps w:val="0"/>
          <w:spacing w:val="8"/>
          <w:sz w:val="24"/>
          <w:szCs w:val="24"/>
          <w:shd w:val="clear" w:fill="FFFFFF"/>
        </w:rPr>
      </w:pPr>
    </w:p>
    <w:p>
      <w:pPr>
        <w:rPr>
          <w:rFonts w:hint="eastAsia" w:ascii="Microsoft YaHei UI" w:hAnsi="Microsoft YaHei UI" w:eastAsia="Microsoft YaHei UI" w:cs="Microsoft YaHei UI"/>
          <w:i w:val="0"/>
          <w:caps w:val="0"/>
          <w:spacing w:val="8"/>
          <w:sz w:val="24"/>
          <w:szCs w:val="24"/>
          <w:shd w:val="clear" w:fill="FFFFFF"/>
        </w:rPr>
      </w:pPr>
    </w:p>
    <w:p>
      <w:pPr>
        <w:rPr>
          <w:rFonts w:hint="eastAsia" w:ascii="Microsoft YaHei UI" w:hAnsi="Microsoft YaHei UI" w:eastAsia="Microsoft YaHei UI" w:cs="Microsoft YaHei UI"/>
          <w:i w:val="0"/>
          <w:caps w:val="0"/>
          <w:spacing w:val="8"/>
          <w:sz w:val="24"/>
          <w:szCs w:val="24"/>
          <w:shd w:val="clear" w:fill="FFFFFF"/>
        </w:rPr>
      </w:pPr>
    </w:p>
    <w:p>
      <w:pPr>
        <w:rPr>
          <w:rFonts w:hint="eastAsia" w:ascii="Microsoft YaHei UI" w:hAnsi="Microsoft YaHei UI" w:eastAsia="Microsoft YaHei UI" w:cs="Microsoft YaHei UI"/>
          <w:i w:val="0"/>
          <w:caps w:val="0"/>
          <w:spacing w:val="8"/>
          <w:sz w:val="24"/>
          <w:szCs w:val="24"/>
          <w:shd w:val="clear" w:fill="FFFFFF"/>
        </w:rPr>
      </w:pPr>
    </w:p>
    <w:p>
      <w:pPr>
        <w:rPr>
          <w:rFonts w:hint="eastAsia" w:ascii="Microsoft YaHei UI" w:hAnsi="Microsoft YaHei UI" w:eastAsia="Microsoft YaHei UI" w:cs="Microsoft YaHei UI"/>
          <w:i w:val="0"/>
          <w:caps w:val="0"/>
          <w:spacing w:val="8"/>
          <w:sz w:val="24"/>
          <w:szCs w:val="24"/>
          <w:shd w:val="clear" w:fill="FFFFFF"/>
        </w:rPr>
      </w:pPr>
    </w:p>
    <w:p>
      <w:pPr>
        <w:rPr>
          <w:rFonts w:hint="eastAsia" w:ascii="Microsoft YaHei UI" w:hAnsi="Microsoft YaHei UI" w:eastAsia="Microsoft YaHei UI" w:cs="Microsoft YaHei UI"/>
          <w:i w:val="0"/>
          <w:caps w:val="0"/>
          <w:spacing w:val="8"/>
          <w:sz w:val="24"/>
          <w:szCs w:val="24"/>
          <w:shd w:val="clear" w:fill="FFFFFF"/>
        </w:rPr>
      </w:pPr>
    </w:p>
    <w:p>
      <w:pPr>
        <w:rPr>
          <w:rFonts w:hint="eastAsia" w:ascii="Microsoft YaHei UI" w:hAnsi="Microsoft YaHei UI" w:eastAsia="Microsoft YaHei UI" w:cs="Microsoft YaHei UI"/>
          <w:i w:val="0"/>
          <w:caps w:val="0"/>
          <w:spacing w:val="8"/>
          <w:sz w:val="24"/>
          <w:szCs w:val="24"/>
          <w:shd w:val="clear" w:fill="FFFFFF"/>
        </w:rPr>
      </w:pPr>
    </w:p>
    <w:p>
      <w:pPr>
        <w:rPr>
          <w:rFonts w:hint="eastAsia" w:ascii="Microsoft YaHei UI" w:hAnsi="Microsoft YaHei UI" w:eastAsia="Microsoft YaHei UI" w:cs="Microsoft YaHei UI"/>
          <w:i w:val="0"/>
          <w:caps w:val="0"/>
          <w:spacing w:val="8"/>
          <w:sz w:val="24"/>
          <w:szCs w:val="24"/>
          <w:shd w:val="clear" w:fill="FFFFFF"/>
        </w:rPr>
      </w:pPr>
    </w:p>
    <w:p>
      <w:pPr>
        <w:rPr>
          <w:rFonts w:hint="eastAsia" w:ascii="Microsoft YaHei UI" w:hAnsi="Microsoft YaHei UI" w:eastAsia="Microsoft YaHei UI" w:cs="Microsoft YaHei UI"/>
          <w:i w:val="0"/>
          <w:caps w:val="0"/>
          <w:spacing w:val="8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caps w:val="0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spacing w:val="8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宋体" w:eastAsia="黑体" w:cs="黑体"/>
          <w:b w:val="0"/>
          <w:kern w:val="0"/>
          <w:sz w:val="32"/>
          <w:szCs w:val="32"/>
          <w:lang w:val="en-US" w:eastAsia="zh-CN" w:bidi="ar"/>
        </w:rPr>
        <w:t>附件</w:t>
      </w:r>
    </w:p>
    <w:p>
      <w:pPr>
        <w:pStyle w:val="3"/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优秀仲裁员名单</w:t>
      </w:r>
    </w:p>
    <w:p>
      <w:pPr>
        <w:pStyle w:val="3"/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（按姓氏笔画排序）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 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马建峰、王正志、王晓武、牛淑红、邓永泉、 邢玉贵、刘纳新、安树军、杜明垒、连传鹏、 张培亮、国 鹏、孟凡鑫、赵家德、姜丽丽、 贾茂远、徐彩霞、高 传、董  军、褚文颖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0D330E"/>
    <w:rsid w:val="39C65002"/>
    <w:rsid w:val="40B846A3"/>
    <w:rsid w:val="47CA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2023-08-11T02:27:00Z</dcterms:created>
  <dc:creator>Lenovo</dc:creator>
  <cp:lastModifiedBy>Lenovo</cp:lastModifiedBy>
  <dcterms:modified xsi:type="dcterms:W3CDTF">2023-08-11T07:07:24Z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