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淄博市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年度政府信息公开年度报告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b w:val="0"/>
          <w:bCs w:val="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市地方金融监督管理局严格落实《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中华人民共和国政府信息公开条例》和国家、省、市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关于政府信息公开的相关要求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围绕实施金融赋能行动，打造区域性科创产业金融高地等中心工作，不断加强政府信息公开。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现将相关情况报告如下：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Times New Roman" w:hAnsi="Times New Roman" w:eastAsia="楷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2208530</wp:posOffset>
            </wp:positionV>
            <wp:extent cx="3950335" cy="2736215"/>
            <wp:effectExtent l="0" t="0" r="12065" b="6985"/>
            <wp:wrapTopAndBottom/>
            <wp:docPr id="23" name="图片 23" descr="微信图片_2021012814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2101281448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（一）主动公开情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  <w:t>况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善并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《淄博市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地方金融监管局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主动公开基本目录》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，详细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梳理主动公开内容，及时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在政府信息公开平台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公开部门文件、政策解读、财政资金信息、建议提案办理、部门会议、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权责清单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行政执法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等各类信息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137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按时办理</w:t>
      </w:r>
      <w:r>
        <w:rPr>
          <w:rFonts w:ascii="仿宋" w:hAnsi="仿宋" w:eastAsia="仿宋" w:cs="仿宋"/>
          <w:color w:val="auto"/>
          <w:sz w:val="32"/>
          <w:szCs w:val="32"/>
          <w:shd w:val="clear" w:fill="FFFFFF"/>
        </w:rPr>
        <w:t>人大代表建议、政协委员提案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件，其中，人大代表建议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件、政协委员提案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eastAsia="zh-CN"/>
        </w:rPr>
        <w:t>（二）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依申请公开情况。</w:t>
      </w:r>
      <w:r>
        <w:rPr>
          <w:rFonts w:hint="default" w:ascii="Times New Roman" w:hAnsi="Times New Roman" w:eastAsia="仿宋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不断完善信息公开申请提交渠道，除当面、信函、电子邮件等方式之外，在政务公开网站添加依申请公开栏目，公众可直接下载申请表提交政府信息公开申请。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</w:rPr>
        <w:t>年，共收到政府信息公开申请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</w:rPr>
        <w:t>件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并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</w:rPr>
        <w:t>按时办结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</w:rPr>
        <w:t>按照申请人要求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及时进行了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</w:rPr>
        <w:t>答复，在此过程中无信息公开收费情况。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</w:rPr>
        <w:t>政府信息管理情况。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围绕做好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实施金融赋能、打造区域性科创产业金融高地、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优化营商环境、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复工复产复学、重点民生实事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重点领域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做好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信息公开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完善政府信息公开保密审查和监督检查机制，对需公开发布的信息经科室审核和保密审查后，由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分管领导签署审批意见，再进行备案统一对外发布，确保信息公开工作的规范性和安全性。2020年，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未接到过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政府信息公开相关的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举报、投诉、行政复议和行政诉讼，未在政府信息公开工作出现任何失误泄密情况。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  <w:t>（四）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平台建设情况。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参与全市政务公开工作推进会，严格按照统一部署要求，积极配合做好市政府信息公开平台升级改造工作。组织学习使用政务公开新平台，安排专人负责新老平台对接工作，及时完成数据迁移分类、数据更新及新平台维护工作。积极开拓信息公开渠道，充分发挥新媒体平台作用，利用“淄博金融”微信公众号，年内发布金融政策解读、金融知识普及、防范非法集资宣传等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息共计42条。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-8799830</wp:posOffset>
            </wp:positionV>
            <wp:extent cx="1350010" cy="2484120"/>
            <wp:effectExtent l="0" t="0" r="2540" b="11430"/>
            <wp:wrapTopAndBottom/>
            <wp:docPr id="3" name="图片 3" descr="微信图片_2021012814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1281440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-8885555</wp:posOffset>
            </wp:positionV>
            <wp:extent cx="3564255" cy="2484120"/>
            <wp:effectExtent l="0" t="0" r="17145" b="11430"/>
            <wp:wrapTopAndBottom/>
            <wp:docPr id="2" name="图片 2" descr="微信图片_2021012814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28144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</w:rPr>
        <w:t>（五）监督保障情况。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加强组织领导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局主要负责同志召开会议研究部署政府信息公开工作，把推进政务公开和信息化建设列入全局2020年工作要点。加强制度建设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制定《政府信息公开管理办法（试行）》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2020年政务公开工作任务分解表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，明确各科室在政府信息公开过程中的职责分工，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政府信息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顺利进行。加强学习培训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制定局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年度政务公开培训计划，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先后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</w:rPr>
        <w:t>参加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多次政府信息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培训会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，提高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信息公开工作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569210" cy="1587500"/>
            <wp:effectExtent l="0" t="0" r="2540" b="12700"/>
            <wp:docPr id="14" name="图片 14" descr="下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下载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700020" cy="1588770"/>
            <wp:effectExtent l="0" t="0" r="5080" b="11430"/>
            <wp:docPr id="16" name="图片 1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640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该部分以表格形式报告。表格如下：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980"/>
        <w:gridCol w:w="195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规章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80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1913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80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3863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3863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863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79" w:type="dxa"/>
          </w:tcPr>
          <w:p>
            <w:pPr>
              <w:widowControl w:val="0"/>
              <w:jc w:val="center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198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3863" w:type="dxa"/>
            <w:gridSpan w:val="2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b w:val="0"/>
          <w:bCs w:val="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640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该部分以表格形式报告。表格如下：</w:t>
      </w:r>
    </w:p>
    <w:tbl>
      <w:tblPr>
        <w:tblStyle w:val="7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70"/>
        <w:gridCol w:w="1755"/>
        <w:gridCol w:w="615"/>
        <w:gridCol w:w="615"/>
        <w:gridCol w:w="630"/>
        <w:gridCol w:w="825"/>
        <w:gridCol w:w="705"/>
        <w:gridCol w:w="525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34" w:type="dxa"/>
            <w:gridSpan w:val="3"/>
            <w:vMerge w:val="restart"/>
          </w:tcPr>
          <w:p>
            <w:pPr>
              <w:widowControl w:val="0"/>
              <w:spacing w:before="220" w:after="0" w:line="220" w:lineRule="exac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en-US" w:bidi="ar-SA"/>
              </w:rPr>
              <w:t>（本列数据的勾稽关系为：第一项加第二项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2"/>
                <w:szCs w:val="22"/>
                <w:lang w:val="en-US" w:eastAsia="en-US" w:bidi="ar-SA"/>
              </w:rPr>
              <w:t>之和，等于第三项加第四项之和）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4485" w:type="dxa"/>
            <w:gridSpan w:val="7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134" w:type="dxa"/>
            <w:gridSpan w:val="3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615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300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134" w:type="dxa"/>
            <w:gridSpan w:val="3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61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其他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134" w:type="dxa"/>
            <w:gridSpan w:val="3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en-US" w:bidi="ar-SA"/>
              </w:rPr>
              <w:t>一、本年新收政府信息公开申请数量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134" w:type="dxa"/>
            <w:gridSpan w:val="3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en-US" w:bidi="ar-SA"/>
              </w:rPr>
              <w:t>二、上年结转政府信息公开申请数量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三、本年度办理结果</w:t>
            </w:r>
          </w:p>
        </w:tc>
        <w:tc>
          <w:tcPr>
            <w:tcW w:w="2925" w:type="dxa"/>
            <w:gridSpan w:val="2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（一）予以公开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2925" w:type="dxa"/>
            <w:gridSpan w:val="2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restart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（三）不予公开</w:t>
            </w: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1.属于国家秘密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2.其他法律行政法规禁止公开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3.危及“三安全一稳定”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4.保护第三方合法权益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5.属于三类内部事务信息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6.属于四类过程性信息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7.属于行政执法案卷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8.属于行政查询事项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restart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（四）无法提供</w:t>
            </w: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1.本单位不掌握相关政府信息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2.没有现成信息，需要另行制作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3.补正后申请内容仍不明确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restart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（五）不予处理</w:t>
            </w: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1.信访举报投诉类申请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2.重复申请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3.要求提供公开出版物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4.无正当理由大量反复申请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5.要求行政机关确认或重新出具其已获取信息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2925" w:type="dxa"/>
            <w:gridSpan w:val="2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（六）其他处理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0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vertAlign w:val="baseline"/>
              </w:rPr>
            </w:pPr>
          </w:p>
        </w:tc>
        <w:tc>
          <w:tcPr>
            <w:tcW w:w="2925" w:type="dxa"/>
            <w:gridSpan w:val="2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（七）总计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134" w:type="dxa"/>
            <w:gridSpan w:val="3"/>
          </w:tcPr>
          <w:p>
            <w:pPr>
              <w:widowControl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四、结转下年度继续办理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8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2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640" w:firstLineChars="200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该部分以表格形式报告。表格如下：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</w:p>
    <w:tbl>
      <w:tblPr>
        <w:tblStyle w:val="7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15"/>
        <w:gridCol w:w="645"/>
        <w:gridCol w:w="675"/>
        <w:gridCol w:w="420"/>
        <w:gridCol w:w="630"/>
        <w:gridCol w:w="660"/>
        <w:gridCol w:w="615"/>
        <w:gridCol w:w="615"/>
        <w:gridCol w:w="465"/>
        <w:gridCol w:w="622"/>
        <w:gridCol w:w="668"/>
        <w:gridCol w:w="630"/>
        <w:gridCol w:w="61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994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行政复议</w:t>
            </w:r>
          </w:p>
        </w:tc>
        <w:tc>
          <w:tcPr>
            <w:tcW w:w="6015" w:type="dxa"/>
            <w:gridSpan w:val="10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9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结果维持</w:t>
            </w:r>
          </w:p>
        </w:tc>
        <w:tc>
          <w:tcPr>
            <w:tcW w:w="615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结果纠正</w:t>
            </w:r>
          </w:p>
        </w:tc>
        <w:tc>
          <w:tcPr>
            <w:tcW w:w="645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其他结果</w:t>
            </w:r>
          </w:p>
        </w:tc>
        <w:tc>
          <w:tcPr>
            <w:tcW w:w="675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尚未审结</w:t>
            </w:r>
          </w:p>
        </w:tc>
        <w:tc>
          <w:tcPr>
            <w:tcW w:w="420" w:type="dxa"/>
            <w:vMerge w:val="restart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总计</w:t>
            </w:r>
          </w:p>
        </w:tc>
        <w:tc>
          <w:tcPr>
            <w:tcW w:w="2985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未经复议直接起诉</w:t>
            </w:r>
          </w:p>
        </w:tc>
        <w:tc>
          <w:tcPr>
            <w:tcW w:w="3030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39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结果维持</w:t>
            </w:r>
          </w:p>
        </w:tc>
        <w:tc>
          <w:tcPr>
            <w:tcW w:w="660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结果纠正</w:t>
            </w:r>
          </w:p>
        </w:tc>
        <w:tc>
          <w:tcPr>
            <w:tcW w:w="615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其他结果</w:t>
            </w:r>
          </w:p>
        </w:tc>
        <w:tc>
          <w:tcPr>
            <w:tcW w:w="615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尚未审结</w:t>
            </w:r>
          </w:p>
        </w:tc>
        <w:tc>
          <w:tcPr>
            <w:tcW w:w="465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总计</w:t>
            </w:r>
          </w:p>
        </w:tc>
        <w:tc>
          <w:tcPr>
            <w:tcW w:w="622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结果维持</w:t>
            </w:r>
          </w:p>
        </w:tc>
        <w:tc>
          <w:tcPr>
            <w:tcW w:w="668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结果纠正</w:t>
            </w:r>
          </w:p>
        </w:tc>
        <w:tc>
          <w:tcPr>
            <w:tcW w:w="630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其他结果</w:t>
            </w:r>
          </w:p>
        </w:tc>
        <w:tc>
          <w:tcPr>
            <w:tcW w:w="615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尚未审结</w:t>
            </w:r>
          </w:p>
        </w:tc>
        <w:tc>
          <w:tcPr>
            <w:tcW w:w="495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3"/>
                <w:sz w:val="22"/>
                <w:szCs w:val="22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39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7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42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22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6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2020年，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我局政府信息公开工作主要存在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公开形式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不够丰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富，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图片、视频形式公开较少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；对政府信息公开平台使用的熟练程度不高等问题。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2021 年，我局将认真贯彻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落实国家、省、市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关于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政府信息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公开工作的决策部署，扎实做好各项工作。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一是强化责任意识。细化任务责任落实到人，尽快熟练使用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政府信息公开平台。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二是加强业务培训。定期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举办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政府信息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公开业务座谈会、研讨会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邀请政务公开专家分享经验。三是丰富公开形式。通过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图片、图表、动漫、视频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等形式进行政府信息公开。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 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2D9419"/>
    <w:multiLevelType w:val="singleLevel"/>
    <w:tmpl w:val="8F2D94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4271C"/>
    <w:rsid w:val="01D1438F"/>
    <w:rsid w:val="027B1D25"/>
    <w:rsid w:val="07381B60"/>
    <w:rsid w:val="078664BC"/>
    <w:rsid w:val="07DB67B6"/>
    <w:rsid w:val="084E5365"/>
    <w:rsid w:val="09484A40"/>
    <w:rsid w:val="0B172772"/>
    <w:rsid w:val="0BEF59A2"/>
    <w:rsid w:val="0E695EE1"/>
    <w:rsid w:val="11D3584C"/>
    <w:rsid w:val="122E0B4E"/>
    <w:rsid w:val="13DA783D"/>
    <w:rsid w:val="14272760"/>
    <w:rsid w:val="15E622A9"/>
    <w:rsid w:val="17685197"/>
    <w:rsid w:val="19121B6E"/>
    <w:rsid w:val="193B5140"/>
    <w:rsid w:val="1A8F2577"/>
    <w:rsid w:val="1AB75473"/>
    <w:rsid w:val="1ABB605A"/>
    <w:rsid w:val="1B015E2C"/>
    <w:rsid w:val="1CD23E6E"/>
    <w:rsid w:val="1D1A42F7"/>
    <w:rsid w:val="1D991E63"/>
    <w:rsid w:val="1EDA1C0E"/>
    <w:rsid w:val="1F2C411A"/>
    <w:rsid w:val="21CE4F6C"/>
    <w:rsid w:val="222439EC"/>
    <w:rsid w:val="226A0701"/>
    <w:rsid w:val="234D7291"/>
    <w:rsid w:val="239E23D5"/>
    <w:rsid w:val="23CA64CF"/>
    <w:rsid w:val="23D56340"/>
    <w:rsid w:val="245A4C89"/>
    <w:rsid w:val="245F6037"/>
    <w:rsid w:val="24AA114D"/>
    <w:rsid w:val="256C09EF"/>
    <w:rsid w:val="25FD4969"/>
    <w:rsid w:val="26694615"/>
    <w:rsid w:val="2754134A"/>
    <w:rsid w:val="28096009"/>
    <w:rsid w:val="29B557A3"/>
    <w:rsid w:val="2A503682"/>
    <w:rsid w:val="2AD4271C"/>
    <w:rsid w:val="2B331123"/>
    <w:rsid w:val="2B403926"/>
    <w:rsid w:val="2B6F5DB4"/>
    <w:rsid w:val="2F147FAD"/>
    <w:rsid w:val="2F4F0925"/>
    <w:rsid w:val="30371D16"/>
    <w:rsid w:val="316D50B1"/>
    <w:rsid w:val="31D650CE"/>
    <w:rsid w:val="320203C4"/>
    <w:rsid w:val="34573314"/>
    <w:rsid w:val="34613CEF"/>
    <w:rsid w:val="35372130"/>
    <w:rsid w:val="353C73F3"/>
    <w:rsid w:val="359D05BE"/>
    <w:rsid w:val="378525E3"/>
    <w:rsid w:val="37905F7B"/>
    <w:rsid w:val="38AC57C1"/>
    <w:rsid w:val="397D63BB"/>
    <w:rsid w:val="3981605A"/>
    <w:rsid w:val="39FB31AB"/>
    <w:rsid w:val="3A1E154C"/>
    <w:rsid w:val="3A9E7E9F"/>
    <w:rsid w:val="3B475EA2"/>
    <w:rsid w:val="3B653F2F"/>
    <w:rsid w:val="3BDC2531"/>
    <w:rsid w:val="3CC50306"/>
    <w:rsid w:val="3DA562F8"/>
    <w:rsid w:val="3DEA68AD"/>
    <w:rsid w:val="3E36509F"/>
    <w:rsid w:val="3E9C1D10"/>
    <w:rsid w:val="3EE66ED4"/>
    <w:rsid w:val="3F484939"/>
    <w:rsid w:val="407C0347"/>
    <w:rsid w:val="42AD27DA"/>
    <w:rsid w:val="437D4E13"/>
    <w:rsid w:val="44D744D1"/>
    <w:rsid w:val="44E77B2F"/>
    <w:rsid w:val="460E553C"/>
    <w:rsid w:val="47677146"/>
    <w:rsid w:val="48E47A62"/>
    <w:rsid w:val="4A4541A0"/>
    <w:rsid w:val="4A742A43"/>
    <w:rsid w:val="4B19499B"/>
    <w:rsid w:val="4DA2717B"/>
    <w:rsid w:val="4E3A7B66"/>
    <w:rsid w:val="4FF548EF"/>
    <w:rsid w:val="51BD4C2E"/>
    <w:rsid w:val="53C1129A"/>
    <w:rsid w:val="54C6350E"/>
    <w:rsid w:val="54E00E7C"/>
    <w:rsid w:val="560E3AF3"/>
    <w:rsid w:val="56D302C0"/>
    <w:rsid w:val="57172564"/>
    <w:rsid w:val="57895490"/>
    <w:rsid w:val="5A8C070A"/>
    <w:rsid w:val="5EDA6A3E"/>
    <w:rsid w:val="5F714ABE"/>
    <w:rsid w:val="60CB7111"/>
    <w:rsid w:val="620A5030"/>
    <w:rsid w:val="62AB677D"/>
    <w:rsid w:val="63042293"/>
    <w:rsid w:val="63645E81"/>
    <w:rsid w:val="639F2238"/>
    <w:rsid w:val="63EF05E1"/>
    <w:rsid w:val="6443464D"/>
    <w:rsid w:val="66597DF3"/>
    <w:rsid w:val="67351E27"/>
    <w:rsid w:val="682B2805"/>
    <w:rsid w:val="6879261E"/>
    <w:rsid w:val="688D3AC0"/>
    <w:rsid w:val="6AF6679F"/>
    <w:rsid w:val="6B4F3A10"/>
    <w:rsid w:val="6C99357A"/>
    <w:rsid w:val="6CF025BC"/>
    <w:rsid w:val="6D353397"/>
    <w:rsid w:val="6D4F3302"/>
    <w:rsid w:val="6D854C9D"/>
    <w:rsid w:val="6F3F2397"/>
    <w:rsid w:val="7186204B"/>
    <w:rsid w:val="727C3877"/>
    <w:rsid w:val="73820D6A"/>
    <w:rsid w:val="738A2B13"/>
    <w:rsid w:val="769F5D29"/>
    <w:rsid w:val="76ED67BE"/>
    <w:rsid w:val="76F40A34"/>
    <w:rsid w:val="77165090"/>
    <w:rsid w:val="789C76BF"/>
    <w:rsid w:val="78EF1F85"/>
    <w:rsid w:val="796619B7"/>
    <w:rsid w:val="79E21968"/>
    <w:rsid w:val="7A7566FE"/>
    <w:rsid w:val="7B0B6943"/>
    <w:rsid w:val="7B1433EC"/>
    <w:rsid w:val="7BBC754B"/>
    <w:rsid w:val="7C545CF2"/>
    <w:rsid w:val="7C6275FC"/>
    <w:rsid w:val="7C973D51"/>
    <w:rsid w:val="7CBC4358"/>
    <w:rsid w:val="7DC15925"/>
    <w:rsid w:val="7DC7071D"/>
    <w:rsid w:val="7EC83C6B"/>
    <w:rsid w:val="7F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b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2021-01-19T06:00:00Z</dcterms:created>
  <dc:creator>Lenovo</dc:creator>
  <cp:lastModifiedBy>sunny</cp:lastModifiedBy>
  <dcterms:modified xsi:type="dcterms:W3CDTF">2021-05-20T08:48:30Z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FDFA529618CE49D6881EDEE2B10F5069</vt:lpwstr>
  </property>
</Properties>
</file>