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60" w:lineRule="exact"/>
        <w:ind w:left="0" w:leftChars="0" w:right="0" w:rightChars="0" w:firstLine="0" w:firstLineChars="0"/>
        <w:jc w:val="center"/>
        <w:rPr>
          <w:rFonts w:hint="eastAsia" w:eastAsia="仿宋_GB2312"/>
          <w:b w:val="0"/>
          <w:bCs w:val="0"/>
          <w:sz w:val="32"/>
          <w:szCs w:val="32"/>
          <w:lang w:val="en-US" w:eastAsia="zh-CN"/>
        </w:rPr>
      </w:pPr>
      <w:bookmarkStart w:id="0" w:name="_GoBack"/>
      <w:bookmarkEnd w:id="0"/>
    </w:p>
    <w:p>
      <w:pPr>
        <w:pStyle w:val="18"/>
        <w:spacing w:line="560" w:lineRule="exact"/>
        <w:ind w:left="0" w:leftChars="0" w:right="0" w:rightChars="0" w:firstLine="0" w:firstLineChars="0"/>
        <w:jc w:val="center"/>
        <w:rPr>
          <w:rFonts w:hint="eastAsia" w:eastAsia="仿宋_GB2312"/>
          <w:b w:val="0"/>
          <w:bCs w:val="0"/>
          <w:sz w:val="32"/>
          <w:szCs w:val="32"/>
          <w:lang w:val="en-US" w:eastAsia="zh-CN"/>
        </w:rPr>
      </w:pPr>
    </w:p>
    <w:p>
      <w:pPr>
        <w:pStyle w:val="18"/>
        <w:spacing w:line="560" w:lineRule="exact"/>
        <w:ind w:left="0" w:leftChars="0" w:right="0" w:rightChars="0" w:firstLine="0" w:firstLineChars="0"/>
        <w:jc w:val="center"/>
        <w:rPr>
          <w:rFonts w:hint="eastAsia" w:eastAsia="仿宋_GB2312"/>
          <w:b w:val="0"/>
          <w:bCs w:val="0"/>
          <w:sz w:val="32"/>
          <w:szCs w:val="32"/>
          <w:lang w:val="en-US" w:eastAsia="zh-CN"/>
        </w:rPr>
      </w:pPr>
    </w:p>
    <w:p>
      <w:pPr>
        <w:pStyle w:val="18"/>
        <w:spacing w:line="560" w:lineRule="exact"/>
        <w:ind w:left="0" w:leftChars="0" w:right="0" w:rightChars="0" w:firstLine="0" w:firstLineChars="0"/>
        <w:jc w:val="center"/>
        <w:rPr>
          <w:rFonts w:hint="eastAsia" w:eastAsia="仿宋_GB2312"/>
          <w:b w:val="0"/>
          <w:bCs w:val="0"/>
          <w:sz w:val="32"/>
          <w:szCs w:val="32"/>
          <w:lang w:val="en-US" w:eastAsia="zh-CN"/>
        </w:rPr>
      </w:pPr>
    </w:p>
    <w:p>
      <w:pPr>
        <w:pStyle w:val="18"/>
        <w:spacing w:line="560" w:lineRule="exact"/>
        <w:ind w:left="0" w:leftChars="0" w:right="0" w:rightChars="0" w:firstLine="0" w:firstLineChars="0"/>
        <w:jc w:val="center"/>
        <w:rPr>
          <w:rFonts w:hint="eastAsia" w:eastAsia="仿宋_GB2312"/>
          <w:b w:val="0"/>
          <w:bCs w:val="0"/>
          <w:sz w:val="32"/>
          <w:szCs w:val="32"/>
          <w:lang w:val="en-US" w:eastAsia="zh-CN"/>
        </w:rPr>
      </w:pPr>
    </w:p>
    <w:p>
      <w:pPr>
        <w:pStyle w:val="18"/>
        <w:spacing w:line="560" w:lineRule="exact"/>
        <w:ind w:left="0" w:leftChars="0" w:right="0" w:rightChars="0" w:firstLine="0" w:firstLineChars="0"/>
        <w:jc w:val="center"/>
        <w:rPr>
          <w:rFonts w:hint="eastAsia" w:eastAsia="仿宋_GB2312"/>
          <w:b w:val="0"/>
          <w:bCs w:val="0"/>
          <w:sz w:val="32"/>
          <w:szCs w:val="32"/>
          <w:lang w:val="en-US" w:eastAsia="zh-CN"/>
        </w:rPr>
      </w:pPr>
    </w:p>
    <w:p>
      <w:pPr>
        <w:pStyle w:val="18"/>
        <w:spacing w:line="560" w:lineRule="exact"/>
        <w:ind w:left="0" w:leftChars="0" w:right="0" w:rightChars="0" w:firstLine="0" w:firstLineChars="0"/>
        <w:jc w:val="center"/>
        <w:rPr>
          <w:rFonts w:hint="eastAsia" w:ascii="楷体_GB2312" w:eastAsia="楷体_GB2312"/>
          <w:b w:val="0"/>
          <w:bCs w:val="0"/>
          <w:sz w:val="32"/>
          <w:szCs w:val="32"/>
        </w:rPr>
      </w:pPr>
      <w:r>
        <w:rPr>
          <w:rFonts w:hint="eastAsia" w:eastAsia="仿宋_GB2312"/>
          <w:b w:val="0"/>
          <w:bCs w:val="0"/>
          <w:sz w:val="32"/>
          <w:szCs w:val="32"/>
          <w:lang w:val="en-US" w:eastAsia="zh-CN"/>
        </w:rPr>
        <w:t xml:space="preserve"> </w:t>
      </w:r>
      <w:r>
        <w:rPr>
          <w:rFonts w:hint="eastAsia" w:eastAsia="仿宋_GB2312"/>
          <w:b w:val="0"/>
          <w:bCs w:val="0"/>
          <w:sz w:val="32"/>
          <w:szCs w:val="32"/>
        </w:rPr>
        <w:t>淄资交易</w:t>
      </w:r>
      <w:r>
        <w:rPr>
          <w:rFonts w:hint="eastAsia" w:eastAsia="仿宋_GB2312"/>
          <w:b w:val="0"/>
          <w:bCs w:val="0"/>
          <w:sz w:val="32"/>
          <w:szCs w:val="32"/>
          <w:lang w:val="en-US" w:eastAsia="zh-CN"/>
        </w:rPr>
        <w:t>发</w:t>
      </w:r>
      <w:r>
        <w:rPr>
          <w:rFonts w:hint="eastAsia" w:ascii="仿宋_GB2312" w:eastAsia="仿宋_GB2312"/>
          <w:b w:val="0"/>
          <w:bCs w:val="0"/>
          <w:sz w:val="32"/>
          <w:szCs w:val="32"/>
        </w:rPr>
        <w:t>〔20</w:t>
      </w:r>
      <w:r>
        <w:rPr>
          <w:rFonts w:hint="eastAsia" w:ascii="仿宋_GB2312" w:eastAsia="仿宋_GB2312"/>
          <w:b w:val="0"/>
          <w:bCs w:val="0"/>
          <w:sz w:val="32"/>
          <w:szCs w:val="32"/>
          <w:lang w:val="en-US" w:eastAsia="zh-CN"/>
        </w:rPr>
        <w:t>24</w:t>
      </w: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1</w:t>
      </w:r>
      <w:r>
        <w:rPr>
          <w:rFonts w:hint="eastAsia" w:ascii="仿宋_GB2312" w:eastAsia="仿宋_GB2312"/>
          <w:b w:val="0"/>
          <w:bCs w:val="0"/>
          <w:sz w:val="32"/>
          <w:szCs w:val="32"/>
        </w:rPr>
        <w:t xml:space="preserve">号             </w:t>
      </w:r>
      <w:r>
        <w:rPr>
          <w:rFonts w:hint="eastAsia" w:ascii="仿宋_GB2312" w:eastAsia="仿宋_GB2312"/>
          <w:b w:val="0"/>
          <w:bCs w:val="0"/>
          <w:sz w:val="32"/>
          <w:szCs w:val="32"/>
          <w:lang w:val="en-US" w:eastAsia="zh-CN"/>
        </w:rPr>
        <w:t xml:space="preserve">  </w:t>
      </w:r>
    </w:p>
    <w:p>
      <w:pPr>
        <w:pStyle w:val="18"/>
        <w:spacing w:line="560" w:lineRule="exact"/>
        <w:rPr>
          <w:rFonts w:hint="eastAsia" w:ascii="楷体_GB2312" w:eastAsia="楷体_GB2312"/>
          <w:b w:val="0"/>
          <w:bCs w:val="0"/>
          <w:sz w:val="32"/>
          <w:szCs w:val="32"/>
        </w:rPr>
      </w:pPr>
    </w:p>
    <w:p>
      <w:pPr>
        <w:pStyle w:val="18"/>
        <w:spacing w:line="560" w:lineRule="exact"/>
        <w:rPr>
          <w:rFonts w:hint="eastAsia" w:ascii="楷体_GB2312" w:eastAsia="楷体_GB2312"/>
          <w:b w:val="0"/>
          <w:bCs w:val="0"/>
          <w:sz w:val="32"/>
          <w:szCs w:val="32"/>
        </w:rPr>
      </w:pPr>
    </w:p>
    <w:p>
      <w:pPr>
        <w:pStyle w:val="12"/>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jc w:val="center"/>
        <w:rPr>
          <w:rFonts w:hint="eastAsia" w:ascii="方正小标宋_GBK" w:hAnsi="方正小标宋_GBK" w:eastAsia="方正小标宋_GBK"/>
          <w:b w:val="0"/>
          <w:bCs w:val="0"/>
          <w:sz w:val="44"/>
          <w:szCs w:val="44"/>
        </w:rPr>
      </w:pPr>
      <w:r>
        <w:rPr>
          <w:rFonts w:hint="eastAsia" w:ascii="方正小标宋_GBK" w:hAnsi="方正小标宋_GBK" w:eastAsia="方正小标宋_GBK"/>
          <w:b w:val="0"/>
          <w:bCs w:val="0"/>
          <w:sz w:val="44"/>
          <w:szCs w:val="44"/>
        </w:rPr>
        <w:t>淄博市公共资源交易中心</w:t>
      </w:r>
    </w:p>
    <w:p>
      <w:pPr>
        <w:pStyle w:val="12"/>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jc w:val="center"/>
        <w:rPr>
          <w:rFonts w:hint="eastAsia" w:ascii="方正小标宋_GBK" w:hAnsi="方正小标宋_GBK" w:eastAsia="方正小标宋_GBK"/>
          <w:b w:val="0"/>
          <w:bCs w:val="0"/>
          <w:sz w:val="44"/>
          <w:szCs w:val="44"/>
          <w:lang w:val="en-US" w:eastAsia="zh-CN"/>
        </w:rPr>
      </w:pPr>
      <w:r>
        <w:rPr>
          <w:rFonts w:hint="eastAsia" w:ascii="方正小标宋_GBK" w:hAnsi="方正小标宋_GBK" w:eastAsia="方正小标宋_GBK"/>
          <w:b w:val="0"/>
          <w:bCs w:val="0"/>
          <w:sz w:val="44"/>
          <w:szCs w:val="44"/>
          <w:lang w:val="en-US" w:eastAsia="zh-CN"/>
        </w:rPr>
        <w:t>关于印发</w:t>
      </w:r>
      <w:r>
        <w:rPr>
          <w:rFonts w:hint="eastAsia" w:ascii="方正小标宋_GBK" w:hAnsi="方正小标宋_GBK" w:eastAsia="方正小标宋_GBK"/>
          <w:b w:val="0"/>
          <w:bCs w:val="0"/>
          <w:sz w:val="44"/>
          <w:szCs w:val="44"/>
        </w:rPr>
        <w:t>20</w:t>
      </w:r>
      <w:r>
        <w:rPr>
          <w:rFonts w:hint="eastAsia" w:ascii="方正小标宋_GBK" w:hAnsi="方正小标宋_GBK" w:eastAsia="方正小标宋_GBK"/>
          <w:b w:val="0"/>
          <w:bCs w:val="0"/>
          <w:sz w:val="44"/>
          <w:szCs w:val="44"/>
          <w:lang w:val="en-US" w:eastAsia="zh-CN"/>
        </w:rPr>
        <w:t>24</w:t>
      </w:r>
      <w:r>
        <w:rPr>
          <w:rFonts w:hint="eastAsia" w:ascii="方正小标宋_GBK" w:hAnsi="方正小标宋_GBK" w:eastAsia="方正小标宋_GBK"/>
          <w:b w:val="0"/>
          <w:bCs w:val="0"/>
          <w:sz w:val="44"/>
          <w:szCs w:val="44"/>
        </w:rPr>
        <w:t>年工作</w:t>
      </w:r>
      <w:r>
        <w:rPr>
          <w:rFonts w:hint="eastAsia" w:ascii="方正小标宋_GBK" w:hAnsi="方正小标宋_GBK" w:eastAsia="方正小标宋_GBK"/>
          <w:b w:val="0"/>
          <w:bCs w:val="0"/>
          <w:sz w:val="44"/>
          <w:szCs w:val="44"/>
          <w:lang w:val="en-US" w:eastAsia="zh-CN"/>
        </w:rPr>
        <w:t>要点的通知</w:t>
      </w:r>
    </w:p>
    <w:p>
      <w:pPr>
        <w:pStyle w:val="12"/>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jc w:val="center"/>
        <w:rPr>
          <w:rFonts w:hint="eastAsia" w:ascii="方正小标宋简体" w:eastAsia="方正小标宋简体"/>
          <w:b w:val="0"/>
          <w:bCs w:val="0"/>
          <w:sz w:val="44"/>
          <w:szCs w:val="44"/>
          <w:lang w:val="en-US" w:eastAsia="zh-CN"/>
        </w:rPr>
      </w:pPr>
    </w:p>
    <w:p>
      <w:pPr>
        <w:pStyle w:val="12"/>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jc w:val="both"/>
        <w:rPr>
          <w:rFonts w:hint="eastAsia" w:ascii="仿宋_GB2312" w:hAnsi="仿宋_GB2312" w:eastAsia="仿宋_GB2312"/>
          <w:b w:val="0"/>
          <w:bCs w:val="0"/>
          <w:sz w:val="32"/>
          <w:szCs w:val="44"/>
          <w:lang w:val="en-US" w:eastAsia="zh-CN"/>
        </w:rPr>
      </w:pPr>
      <w:r>
        <w:rPr>
          <w:rFonts w:hint="eastAsia" w:ascii="仿宋_GB2312" w:hAnsi="仿宋_GB2312" w:eastAsia="仿宋_GB2312"/>
          <w:b w:val="0"/>
          <w:bCs w:val="0"/>
          <w:sz w:val="32"/>
          <w:szCs w:val="44"/>
          <w:lang w:val="en-US" w:eastAsia="zh-CN"/>
        </w:rPr>
        <w:t>各科室、机关党委，各分中心：</w:t>
      </w:r>
    </w:p>
    <w:p>
      <w:pPr>
        <w:pStyle w:val="12"/>
        <w:keepNext w:val="0"/>
        <w:keepLines w:val="0"/>
        <w:pageBreakBefore w:val="0"/>
        <w:widowControl w:val="0"/>
        <w:kinsoku/>
        <w:wordWrap/>
        <w:overflowPunct/>
        <w:topLinePunct w:val="0"/>
        <w:autoSpaceDE/>
        <w:bidi w:val="0"/>
        <w:adjustRightInd/>
        <w:snapToGrid/>
        <w:spacing w:before="0" w:beforeLines="0" w:after="0" w:afterLines="0" w:line="560" w:lineRule="exact"/>
        <w:ind w:right="0" w:rightChars="0"/>
        <w:jc w:val="both"/>
        <w:rPr>
          <w:rFonts w:hint="eastAsia" w:ascii="仿宋_GB2312" w:hAnsi="仿宋_GB2312" w:eastAsia="仿宋_GB2312"/>
          <w:b w:val="0"/>
          <w:bCs w:val="0"/>
          <w:sz w:val="32"/>
          <w:szCs w:val="44"/>
          <w:lang w:val="en-US" w:eastAsia="zh-CN"/>
        </w:rPr>
      </w:pPr>
      <w:r>
        <w:rPr>
          <w:rFonts w:hint="eastAsia" w:ascii="仿宋_GB2312" w:hAnsi="仿宋_GB2312" w:eastAsia="仿宋_GB2312"/>
          <w:b w:val="0"/>
          <w:bCs w:val="0"/>
          <w:sz w:val="32"/>
          <w:szCs w:val="44"/>
          <w:lang w:val="en-US" w:eastAsia="zh-CN"/>
        </w:rPr>
        <w:t xml:space="preserve">    现将《淄博市公共资源交易中心2024年工作要点》印发给你们，请抓好贯彻落实。</w:t>
      </w:r>
    </w:p>
    <w:p>
      <w:pPr>
        <w:pStyle w:val="12"/>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b w:val="0"/>
          <w:bCs w:val="0"/>
          <w:sz w:val="32"/>
          <w:szCs w:val="44"/>
          <w:lang w:val="en-US" w:eastAsia="zh-CN"/>
        </w:rPr>
      </w:pPr>
    </w:p>
    <w:p>
      <w:pPr>
        <w:pStyle w:val="12"/>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b w:val="0"/>
          <w:bCs w:val="0"/>
          <w:sz w:val="32"/>
          <w:szCs w:val="44"/>
          <w:lang w:val="en-US" w:eastAsia="zh-CN"/>
        </w:rPr>
      </w:pPr>
    </w:p>
    <w:p>
      <w:pPr>
        <w:pStyle w:val="12"/>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b w:val="0"/>
          <w:bCs w:val="0"/>
          <w:sz w:val="32"/>
          <w:szCs w:val="44"/>
          <w:lang w:val="en-US" w:eastAsia="zh-CN"/>
        </w:rPr>
      </w:pPr>
    </w:p>
    <w:p>
      <w:pPr>
        <w:pStyle w:val="12"/>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b w:val="0"/>
          <w:bCs w:val="0"/>
          <w:sz w:val="32"/>
          <w:szCs w:val="44"/>
          <w:lang w:val="en-US" w:eastAsia="zh-CN"/>
        </w:rPr>
      </w:pPr>
      <w:r>
        <w:rPr>
          <w:rFonts w:hint="eastAsia" w:ascii="仿宋_GB2312" w:hAnsi="仿宋_GB2312" w:eastAsia="仿宋_GB2312"/>
          <w:b w:val="0"/>
          <w:bCs w:val="0"/>
          <w:sz w:val="32"/>
          <w:szCs w:val="44"/>
          <w:lang w:val="en-US" w:eastAsia="zh-CN"/>
        </w:rPr>
        <w:t xml:space="preserve">                         淄博市公共资源交易中心</w:t>
      </w:r>
    </w:p>
    <w:p>
      <w:pPr>
        <w:pStyle w:val="12"/>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b w:val="0"/>
          <w:bCs w:val="0"/>
          <w:sz w:val="32"/>
          <w:szCs w:val="44"/>
          <w:lang w:val="en-US" w:eastAsia="zh-CN"/>
        </w:rPr>
      </w:pPr>
      <w:r>
        <w:rPr>
          <w:rFonts w:hint="eastAsia" w:ascii="仿宋_GB2312" w:hAnsi="仿宋_GB2312" w:eastAsia="仿宋_GB2312"/>
          <w:b w:val="0"/>
          <w:bCs w:val="0"/>
          <w:sz w:val="32"/>
          <w:szCs w:val="44"/>
          <w:lang w:val="en-US" w:eastAsia="zh-CN"/>
        </w:rPr>
        <w:t xml:space="preserve">                            2024年3月29日</w:t>
      </w:r>
    </w:p>
    <w:p>
      <w:pPr>
        <w:pStyle w:val="12"/>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rPr>
          <w:rFonts w:hint="eastAsia" w:ascii="仿宋_GB2312" w:hAnsi="仿宋_GB2312" w:eastAsia="仿宋_GB2312"/>
          <w:b w:val="0"/>
          <w:bCs w:val="0"/>
          <w:sz w:val="32"/>
          <w:szCs w:val="44"/>
          <w:lang w:val="en-US" w:eastAsia="zh-CN"/>
        </w:rPr>
      </w:pPr>
      <w:r>
        <w:rPr>
          <w:rFonts w:hint="eastAsia" w:ascii="仿宋_GB2312" w:hAnsi="仿宋_GB2312" w:eastAsia="仿宋_GB2312"/>
          <w:b w:val="0"/>
          <w:bCs w:val="0"/>
          <w:sz w:val="32"/>
          <w:szCs w:val="44"/>
          <w:lang w:val="en-US" w:eastAsia="zh-CN"/>
        </w:rPr>
        <w:t>（此件公开发布）</w:t>
      </w:r>
    </w:p>
    <w:p>
      <w:pPr>
        <w:overflowPunct w:val="0"/>
        <w:spacing w:line="560" w:lineRule="exact"/>
        <w:jc w:val="center"/>
        <w:rPr>
          <w:rFonts w:hint="eastAsia" w:ascii="方正小标宋简体" w:eastAsia="方正小标宋简体"/>
          <w:sz w:val="44"/>
          <w:szCs w:val="44"/>
        </w:rPr>
      </w:pPr>
    </w:p>
    <w:p>
      <w:pPr>
        <w:overflowPunct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淄博市公共资源交易中心2</w:t>
      </w:r>
      <w:r>
        <w:rPr>
          <w:rFonts w:ascii="方正小标宋简体" w:eastAsia="方正小标宋简体"/>
          <w:sz w:val="44"/>
          <w:szCs w:val="44"/>
        </w:rPr>
        <w:t>024</w:t>
      </w:r>
      <w:r>
        <w:rPr>
          <w:rFonts w:hint="eastAsia" w:ascii="方正小标宋简体" w:eastAsia="方正小标宋简体"/>
          <w:sz w:val="44"/>
          <w:szCs w:val="44"/>
        </w:rPr>
        <w:t>年工作要点</w:t>
      </w:r>
    </w:p>
    <w:p>
      <w:pPr>
        <w:overflowPunct w:val="0"/>
        <w:spacing w:line="560" w:lineRule="exact"/>
        <w:jc w:val="center"/>
        <w:rPr>
          <w:rFonts w:ascii="楷体_GB2312" w:eastAsia="楷体_GB2312"/>
          <w:sz w:val="32"/>
          <w:szCs w:val="32"/>
        </w:rPr>
      </w:pPr>
    </w:p>
    <w:p>
      <w:pPr>
        <w:overflowPunct w:val="0"/>
        <w:spacing w:line="560" w:lineRule="exact"/>
        <w:ind w:firstLine="640" w:firstLineChars="200"/>
        <w:rPr>
          <w:rFonts w:ascii="仿宋_GB2312" w:eastAsia="仿宋_GB2312"/>
          <w:sz w:val="32"/>
          <w:szCs w:val="32"/>
        </w:rPr>
      </w:pPr>
      <w:r>
        <w:rPr>
          <w:rFonts w:ascii="仿宋_GB2312" w:eastAsia="仿宋_GB2312"/>
          <w:sz w:val="32"/>
          <w:szCs w:val="32"/>
        </w:rPr>
        <w:t>2024</w:t>
      </w:r>
      <w:r>
        <w:rPr>
          <w:rFonts w:hint="eastAsia" w:ascii="仿宋_GB2312" w:eastAsia="仿宋_GB2312"/>
          <w:sz w:val="32"/>
          <w:szCs w:val="32"/>
        </w:rPr>
        <w:t>年，市公共资源交易中心要认真贯彻落实党中央、国务院进一步深化公共资源交易平台整合共享的决策部署和省、市工作要求，聚焦公开公正、阳光透明，持续巩固提升、开拓创新，推动市场化资源配置有新拓展、电子化发展模式有新突破、综合性服务功能有新延伸、跨区域交易业态有新局面，着力提升服务效能，持续优化服务供给，充分激发市场活力，为加快新时代社会主义现代化强市建设贡献更大力量。</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一、深化应进必进，不断扩大交易平台覆盖范围</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1.加强交易目录管理</w:t>
      </w:r>
      <w:r>
        <w:rPr>
          <w:rFonts w:hint="eastAsia" w:ascii="仿宋_GB2312" w:eastAsia="仿宋_GB2312"/>
          <w:sz w:val="32"/>
          <w:szCs w:val="32"/>
        </w:rPr>
        <w:t>。按照《全国公共资源交易目录指引》，结合省公共资源交易目录修订，配合市发改委，研究制定《淄博市公共资源交易目录》，明确各类交易的进场标准、服务层级和监管责任，加快推动“平台之外无交易”。</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2.拓展应进必进、能进则进的广度深度</w:t>
      </w:r>
      <w:r>
        <w:rPr>
          <w:rFonts w:hint="eastAsia" w:ascii="仿宋_GB2312" w:eastAsia="仿宋_GB2312"/>
          <w:sz w:val="32"/>
          <w:szCs w:val="32"/>
        </w:rPr>
        <w:t>。配合供销系统，推动供销合作社社有资产进场交易；配合自然资源等部门，规范生态保护修复工程余量资源的处置方式；配合发展改革、财政等部门，畅通各类闲置低效资产、废旧产品设备流转交易渠道；配合大数据等部门，积极探索数据要素市场化配置路径；支持沂源县，深化农村集体经营性建设用地交易试点。力争年内符合条件的区县均实现社有资产和水权进场交易，水权、林权等实现交易规模翻一番。围绕依法必须招标范围以外的工程项目、财政预算管理范围以外的采购项目、省以上驻在单位统一管理范围以外的交易项目等“三个以外”，探索规范“能进则进”服务机制。</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3.进一步畅通城乡要素流动</w:t>
      </w:r>
      <w:r>
        <w:rPr>
          <w:rFonts w:hint="eastAsia" w:ascii="仿宋_GB2312" w:eastAsia="仿宋_GB2312"/>
          <w:sz w:val="32"/>
          <w:szCs w:val="32"/>
        </w:rPr>
        <w:t>。按照全国农村产权流转交易规范化试点方案要求，配合农业农村部门，统筹推进交易提量、站点提质、服务提升，做好全省农村产权交易数据规范验证工作，建立“指引+提示”工作机制，加强对交易服务站的具体指导，充分保护群众的知情权、参与权、监督权，力争农村产权交易量突破3000宗，行政村交易覆盖面突破50%，更好助力城乡区域协调发展和农业农村优先发展。</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二、坚持巩固提升，优化电子化平台发展模式</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4.深化平台数字化转型</w:t>
      </w:r>
      <w:r>
        <w:rPr>
          <w:rFonts w:hint="eastAsia" w:ascii="仿宋_GB2312" w:eastAsia="仿宋_GB2312"/>
          <w:sz w:val="32"/>
          <w:szCs w:val="32"/>
        </w:rPr>
        <w:t>。提升大数据统计系统功能，开展深度分析，释放数据价值，更好地为行政监督部门提供数据支持。提升电子档案系统功能，实现专家抽取、开标环节音视频资料自动归档和查验、确认、刻录、保管“无缝衔接”，做好省电子档案系统元数据规范试点工作。推动移动客户端整体嵌入“爱山东”政务服务平台，完善信息查询、招标文件下载、开标、答疑等功能，为企业提供“全流程”掌上服务。提升智能辅助评标系统功能，按照招标采购数字化发展的有关要求，配合相关部门，探索推行投标人资格、业绩、信用等客观量化智能评审。</w:t>
      </w:r>
    </w:p>
    <w:p>
      <w:pPr>
        <w:overflowPunct w:val="0"/>
        <w:spacing w:line="560" w:lineRule="exact"/>
        <w:ind w:firstLine="640" w:firstLineChars="200"/>
        <w:rPr>
          <w:rFonts w:ascii="仿宋_GB2312" w:eastAsia="仿宋_GB2312"/>
          <w:strike/>
          <w:sz w:val="32"/>
          <w:szCs w:val="32"/>
        </w:rPr>
      </w:pPr>
      <w:r>
        <w:rPr>
          <w:rFonts w:hint="eastAsia" w:ascii="楷体_GB2312" w:eastAsia="楷体_GB2312"/>
          <w:sz w:val="32"/>
          <w:szCs w:val="32"/>
        </w:rPr>
        <w:t>5.提升数字见证服务效率</w:t>
      </w:r>
      <w:r>
        <w:rPr>
          <w:rFonts w:hint="eastAsia" w:ascii="仿宋_GB2312" w:eastAsia="仿宋_GB2312"/>
          <w:sz w:val="32"/>
          <w:szCs w:val="32"/>
        </w:rPr>
        <w:t>。高标准</w:t>
      </w:r>
      <w:r>
        <w:rPr>
          <w:rFonts w:hint="eastAsia" w:ascii="仿宋_GB2312" w:eastAsia="仿宋_GB2312"/>
          <w:sz w:val="32"/>
          <w:szCs w:val="32"/>
          <w:lang w:eastAsia="zh-CN"/>
        </w:rPr>
        <w:t>完成</w:t>
      </w:r>
      <w:r>
        <w:rPr>
          <w:rFonts w:hint="eastAsia" w:ascii="仿宋_GB2312" w:eastAsia="仿宋_GB2312"/>
          <w:sz w:val="32"/>
          <w:szCs w:val="32"/>
        </w:rPr>
        <w:t>省招投标领域“揭榜挂帅”任务，建设数字见证系统1.0版，探索完善公告异常发布、保证金异常缴纳和“三码”一致、标书雷同等智能预警场景，为见证人员研判异常交易行为提供支持。修订评标评审区现场管理制度，因地制宜加强现场管理，综合运用标识、技术、制度等手段，着力解决专家回避、拨打电话、频繁走动等问题。推动数字见证与市域内就近分散评标深度融合，突出见证和项目、项目和场所、场所和专家的多重不对应性，确保交易过程更加客观公正。</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6.完善系统功能需求分析研判机制</w:t>
      </w:r>
      <w:r>
        <w:rPr>
          <w:rFonts w:hint="eastAsia" w:ascii="仿宋_GB2312" w:eastAsia="仿宋_GB2312"/>
          <w:sz w:val="32"/>
          <w:szCs w:val="32"/>
        </w:rPr>
        <w:t>。加强对各类功能需求的可行性论证，每季度集中会商研判，实行功能需求台账化管理，优先解决新调整的政策和交易规则，重点改革任务和考核事项等。畅通与软件供应商技术团队的沟通机制，提高漏洞修复、数据校验、故障排除等的应急反应能力，全力确保交易平台电子系统安全稳定运行。</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三、着力降本增效，提升多元化服务供给能力</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楷体_GB2312" w:eastAsia="楷体_GB2312"/>
          <w:sz w:val="32"/>
          <w:szCs w:val="32"/>
        </w:rPr>
        <w:t>深化重大项目优先服务</w:t>
      </w:r>
      <w:r>
        <w:rPr>
          <w:rFonts w:hint="eastAsia" w:ascii="仿宋_GB2312" w:eastAsia="仿宋_GB2312"/>
          <w:sz w:val="32"/>
          <w:szCs w:val="32"/>
        </w:rPr>
        <w:t>。完善全市重大项目服务“一通道五机制”，加强与重大项目负责人的联络沟通，建立服务专员进项目专班、进施工现场“双进”工作机制，推动招标计划差异化发布。落实全国经济工作会议精神，做好保障性住房建设、“平急两用”公共基础设施建设和城中村改造等的保障工作。</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8.实实在在办好惠企利企实事</w:t>
      </w:r>
      <w:r>
        <w:rPr>
          <w:rFonts w:hint="eastAsia" w:ascii="仿宋_GB2312" w:eastAsia="仿宋_GB2312"/>
          <w:sz w:val="32"/>
          <w:szCs w:val="32"/>
        </w:rPr>
        <w:t>。继续开展服务效能“大排查、大整改、大提升”行动，组织开展招标单位和投标企业“双百”走访活动，全力解决市场所需、企业所盼问题。按照省“揭榜挂帅”验收意见，做好市域内就近分散评标的推广工作，推动工程建设项目全覆盖。实现农村产权交易进场“一表集成”，实行“全品类”交易保证金系统自动退付。上线业务咨询常见问题“智库”，为企业定制和推送政策、措施、案例“服务包”，完善系统操作智能提示功能。不断畅诉求、简流程、压时限、降成本，将平台服务效能再提升2</w:t>
      </w:r>
      <w:r>
        <w:rPr>
          <w:rFonts w:ascii="仿宋_GB2312" w:eastAsia="仿宋_GB2312"/>
          <w:sz w:val="32"/>
          <w:szCs w:val="32"/>
        </w:rPr>
        <w:t>0%</w:t>
      </w:r>
      <w:r>
        <w:rPr>
          <w:rFonts w:hint="eastAsia" w:ascii="仿宋_GB2312" w:eastAsia="仿宋_GB2312"/>
          <w:sz w:val="32"/>
          <w:szCs w:val="32"/>
        </w:rPr>
        <w:t>以上。</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9.推动服务向多元化拓展</w:t>
      </w:r>
      <w:r>
        <w:rPr>
          <w:rFonts w:hint="eastAsia" w:ascii="仿宋_GB2312" w:eastAsia="仿宋_GB2312"/>
          <w:sz w:val="32"/>
          <w:szCs w:val="32"/>
        </w:rPr>
        <w:t>。按照进一步规范和优化公共资源交易平台服务的要求，推动交易服务向系统接入、电子认证、保函、工具软件等新业态延伸。严格落实相关技术标准和数据规范，探索优化平台电子系统接口服务。发挥全国首批招投标领域数字证书互认平台的先发优势，牵头推进“鲁证通”A</w:t>
      </w:r>
      <w:r>
        <w:rPr>
          <w:rFonts w:ascii="仿宋_GB2312" w:eastAsia="仿宋_GB2312"/>
          <w:sz w:val="32"/>
          <w:szCs w:val="32"/>
        </w:rPr>
        <w:t>PP</w:t>
      </w:r>
      <w:r>
        <w:rPr>
          <w:rFonts w:hint="eastAsia" w:ascii="仿宋_GB2312" w:eastAsia="仿宋_GB2312"/>
          <w:sz w:val="32"/>
          <w:szCs w:val="32"/>
        </w:rPr>
        <w:t>在全省的普及应用，加快融入交易主体信息“一地注册、全省通识”工作格局。进一步拓展电子证照应用场景，探索以电子证照替代资质证明材料的路径。提升电子保函平台和“银企通”系统功能，加大电子保函和各类惠企金融产品的宣传推介力度，协调金融机构向平台中标企业放贷规模突破40亿元。探索引入文本校对等第三方工具软件，拓展平台电子系统的辅助性功能。</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10.强化公共服务标准化支撑作用</w:t>
      </w:r>
      <w:r>
        <w:rPr>
          <w:rFonts w:hint="eastAsia" w:ascii="仿宋_GB2312" w:eastAsia="仿宋_GB2312"/>
          <w:sz w:val="32"/>
          <w:szCs w:val="32"/>
        </w:rPr>
        <w:t>。扎实做好全国公共资源交易服务标准化试点验收工作，高标准完成全省标准化服务体系建设试点任务，加强对标准化文件实施的检查督导，更好发挥标准化在交易平台整合共享中的支撑作用。</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四、密切协同联动，打造法制化交易市场环境</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11.积极为交易监管提供支持</w:t>
      </w:r>
      <w:r>
        <w:rPr>
          <w:rFonts w:hint="eastAsia" w:ascii="仿宋_GB2312" w:eastAsia="仿宋_GB2312"/>
          <w:sz w:val="32"/>
          <w:szCs w:val="32"/>
        </w:rPr>
        <w:t>。落实各级廉政工作会议精神，配合相关行政监督部门，深化招投标领域突出问题综合治理，做好妨碍建设全国统一大市场有关问题的对照整改工作。每月向相关行政监督部门推送交易数据，为监测市场运行、规范市场秩序、评估营商环境等提供数据支持。</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12.协同推动交易监管创新</w:t>
      </w:r>
      <w:r>
        <w:rPr>
          <w:rFonts w:hint="eastAsia" w:ascii="仿宋_GB2312" w:eastAsia="仿宋_GB2312"/>
          <w:sz w:val="32"/>
          <w:szCs w:val="32"/>
        </w:rPr>
        <w:t>。推动数字见证与数字化监管有序衔接，规范开展不良行为记录公示，完善异常交易行为的发现、记录、函告、反馈闭环工作机制。畅通各类信用信息的归集渠道，进一步优化信用档案展示方式，提高“信用画像”精准度，为行政监督部门实施信用监管提供参考。积极做好全省“云智”监管平台应用试点工作，开展异常交易行为汇集、分析、研判、预警等场景的研究，为强化招投标智慧监管探索路径。</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1</w:t>
      </w:r>
      <w:r>
        <w:rPr>
          <w:rFonts w:ascii="楷体_GB2312" w:eastAsia="楷体_GB2312"/>
          <w:sz w:val="32"/>
          <w:szCs w:val="32"/>
        </w:rPr>
        <w:t>3</w:t>
      </w:r>
      <w:r>
        <w:rPr>
          <w:rFonts w:hint="eastAsia" w:ascii="楷体_GB2312" w:eastAsia="楷体_GB2312"/>
          <w:sz w:val="32"/>
          <w:szCs w:val="32"/>
        </w:rPr>
        <w:t>.加快融入全国统一大市场</w:t>
      </w:r>
      <w:r>
        <w:rPr>
          <w:rFonts w:hint="eastAsia" w:ascii="仿宋_GB2312" w:eastAsia="仿宋_GB2312"/>
          <w:sz w:val="32"/>
          <w:szCs w:val="32"/>
        </w:rPr>
        <w:t>。认真落实沿黄九市公共资源交易一体化发展三年行动方案，持续推动各项目标任务落地见效。积极对接黄河流域和长三角、成渝、长江经济带等区域先进城市，围绕CA互认、项目信息互挂、市场主体信息共享、远程异地评标协同、信用信息联动等探索开展跨区域合作，积极探索推动跨层级、跨区域、跨平台交易。</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五、倡树“三提三争”，培育专业化工作人员队伍</w:t>
      </w:r>
    </w:p>
    <w:p>
      <w:pPr>
        <w:overflowPunct w:val="0"/>
        <w:spacing w:line="560" w:lineRule="exact"/>
        <w:ind w:firstLine="640" w:firstLineChars="200"/>
        <w:rPr>
          <w:rFonts w:ascii="楷体_GB2312" w:eastAsia="楷体_GB2312"/>
          <w:sz w:val="32"/>
          <w:szCs w:val="32"/>
        </w:rPr>
      </w:pPr>
      <w:r>
        <w:rPr>
          <w:rFonts w:hint="eastAsia" w:ascii="楷体_GB2312" w:eastAsia="楷体_GB2312"/>
          <w:sz w:val="32"/>
          <w:szCs w:val="32"/>
        </w:rPr>
        <w:t>14.推动全面从严治党向纵深发展</w:t>
      </w:r>
      <w:r>
        <w:rPr>
          <w:rFonts w:hint="eastAsia" w:ascii="仿宋_GB2312" w:eastAsia="仿宋_GB2312"/>
          <w:sz w:val="32"/>
          <w:szCs w:val="32"/>
        </w:rPr>
        <w:t>。强化理论武装，坚持不懈用习近平新时代中国特色社会主义思想凝心铸魂。严格落实“四责协同”工作机制，压紧压实全面从严治党政治责任。持续巩固拓展主题教育成果，加快服务举措提标、服务效率提速和服务品质提升。认真做好巡察整改的“后半篇文章”，每季度组织一次“回头看”，确保问题不回潮、不反弹。严格落实中央八项规定精神，带头“过紧日子”，</w:t>
      </w:r>
      <w:r>
        <w:rPr>
          <w:rFonts w:hint="eastAsia" w:ascii="仿宋_GB2312" w:eastAsia="仿宋_GB2312"/>
          <w:sz w:val="32"/>
          <w:szCs w:val="32"/>
          <w:lang w:eastAsia="zh-CN"/>
        </w:rPr>
        <w:t>始终</w:t>
      </w:r>
      <w:r>
        <w:rPr>
          <w:rFonts w:hint="eastAsia" w:ascii="仿宋_GB2312" w:eastAsia="仿宋_GB2312"/>
          <w:sz w:val="32"/>
          <w:szCs w:val="32"/>
        </w:rPr>
        <w:t>保持抵制“四风”的良好态势。擦亮“阳光交易·服务先锋”党建品牌，推动党建与业务深度融合互促，丰富活动载体，培育党员干部“拿事当事、扑下身子、认真务实、团结协作”的工作作风，激发“三提三争”的干事热情。</w:t>
      </w:r>
    </w:p>
    <w:p>
      <w:pPr>
        <w:overflowPunct w:val="0"/>
        <w:spacing w:line="560" w:lineRule="exact"/>
        <w:ind w:firstLine="640" w:firstLineChars="200"/>
        <w:rPr>
          <w:rFonts w:ascii="仿宋_GB2312" w:eastAsia="仿宋_GB2312"/>
          <w:sz w:val="32"/>
          <w:szCs w:val="32"/>
        </w:rPr>
      </w:pPr>
      <w:r>
        <w:rPr>
          <w:rFonts w:hint="eastAsia" w:ascii="楷体_GB2312" w:eastAsia="楷体_GB2312"/>
          <w:sz w:val="32"/>
          <w:szCs w:val="32"/>
        </w:rPr>
        <w:t>15.严格落实党风廉政建设责任制。</w:t>
      </w:r>
      <w:r>
        <w:rPr>
          <w:rFonts w:hint="eastAsia" w:ascii="仿宋_GB2312" w:eastAsia="仿宋_GB2312"/>
          <w:sz w:val="32"/>
          <w:szCs w:val="32"/>
        </w:rPr>
        <w:t>召开党风廉政专题会议，组织签订廉政责任书，层层压实责任。认真组织廉政风险点排查，定细定实防控措施。自觉践行《廉洁自律准则》，用好“廉文荐读”载体，不断丰富文章内容，强化警示教育效果。实现廉政谈话范围“全覆盖”，对发现的苗头性、倾向性问题及时谈话提醒，把廉政责任下沉至末端、压实到一线。支持驻市财政局纪检监察组从严监督执纪，营造山清水秀的政治生态。</w:t>
      </w:r>
    </w:p>
    <w:p>
      <w:pPr>
        <w:overflowPunct w:val="0"/>
        <w:spacing w:line="560" w:lineRule="exact"/>
        <w:ind w:firstLine="640" w:firstLineChars="200"/>
        <w:rPr>
          <w:rFonts w:hint="eastAsia" w:ascii="仿宋_GB2312" w:eastAsia="仿宋_GB2312"/>
          <w:sz w:val="32"/>
          <w:szCs w:val="32"/>
        </w:rPr>
      </w:pPr>
      <w:r>
        <w:rPr>
          <w:rFonts w:ascii="楷体_GB2312" w:eastAsia="楷体_GB2312"/>
          <w:sz w:val="32"/>
          <w:szCs w:val="32"/>
        </w:rPr>
        <w:t>16</w:t>
      </w:r>
      <w:r>
        <w:rPr>
          <w:rFonts w:hint="eastAsia" w:ascii="楷体_GB2312" w:eastAsia="楷体_GB2312"/>
          <w:sz w:val="32"/>
          <w:szCs w:val="32"/>
        </w:rPr>
        <w:t>.持续提升专业能力专业精神</w:t>
      </w:r>
      <w:r>
        <w:rPr>
          <w:rFonts w:hint="eastAsia" w:ascii="仿宋_GB2312" w:eastAsia="仿宋_GB2312"/>
          <w:sz w:val="32"/>
          <w:szCs w:val="32"/>
        </w:rPr>
        <w:t>。大兴调查研究，坚持</w:t>
      </w:r>
      <w:r>
        <w:rPr>
          <w:rFonts w:hint="eastAsia" w:ascii="仿宋_GB2312" w:hAnsi="仿宋_GB2312" w:eastAsia="仿宋_GB2312" w:cs="仿宋_GB2312"/>
          <w:sz w:val="32"/>
          <w:szCs w:val="32"/>
        </w:rPr>
        <w:t>问需、问计、问效于企，</w:t>
      </w:r>
      <w:r>
        <w:rPr>
          <w:rFonts w:hint="eastAsia" w:ascii="仿宋_GB2312" w:eastAsia="仿宋_GB2312"/>
          <w:sz w:val="32"/>
          <w:szCs w:val="32"/>
        </w:rPr>
        <w:t>倾心倾力为市场主体办实事、解难题。认真组织全市公共资源交易系统岗位练兵比武，积极参加第三届全省公共资源交易技能竞赛。落实干部交流工作有关要求,通过结对帮带、挂职锻炼、跟班代训等方式，进一步加大干部轮岗交流和培养力度。精心为青年干部搭建风采展示平台。继续组织“科长上讲台”活动，引导全体干部职工不断提升能力和水平。</w:t>
      </w: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p>
      <w:pPr>
        <w:overflowPunct w:val="0"/>
        <w:spacing w:line="560" w:lineRule="exact"/>
        <w:ind w:firstLine="640" w:firstLineChars="200"/>
        <w:rPr>
          <w:rFonts w:hint="eastAsia" w:ascii="仿宋_GB2312" w:eastAsia="仿宋_GB2312"/>
          <w:sz w:val="32"/>
          <w:szCs w:val="32"/>
        </w:rPr>
      </w:pPr>
    </w:p>
    <w:tbl>
      <w:tblPr>
        <w:tblStyle w:val="6"/>
        <w:tblpPr w:leftFromText="180" w:rightFromText="180" w:vertAnchor="text" w:horzAnchor="page" w:tblpX="1832" w:tblpY="535"/>
        <w:tblOverlap w:val="never"/>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8" w:space="0"/>
        </w:tblBorders>
        <w:tblLayout w:type="fixed"/>
        <w:tblCellMar>
          <w:top w:w="0" w:type="dxa"/>
          <w:left w:w="108" w:type="dxa"/>
          <w:bottom w:w="0" w:type="dxa"/>
          <w:right w:w="108" w:type="dxa"/>
        </w:tblCellMar>
      </w:tblPr>
      <w:tblGrid>
        <w:gridCol w:w="8748"/>
      </w:tblGrid>
      <w:tr>
        <w:tblPrEx>
          <w:tblBorders>
            <w:top w:val="single" w:color="auto" w:sz="12" w:space="0"/>
            <w:left w:val="none" w:color="auto" w:sz="0" w:space="0"/>
            <w:bottom w:val="single" w:color="auto" w:sz="12" w:space="0"/>
            <w:right w:val="none" w:color="auto" w:sz="0" w:space="0"/>
            <w:insideH w:val="single" w:color="auto" w:sz="6" w:space="0"/>
            <w:insideV w:val="single" w:color="auto" w:sz="8" w:space="0"/>
          </w:tblBorders>
          <w:tblCellMar>
            <w:top w:w="0" w:type="dxa"/>
            <w:left w:w="108" w:type="dxa"/>
            <w:bottom w:w="0" w:type="dxa"/>
            <w:right w:w="108" w:type="dxa"/>
          </w:tblCellMar>
        </w:tblPrEx>
        <w:trPr>
          <w:trHeight w:val="340" w:hRule="atLeast"/>
          <w:jc w:val="center"/>
        </w:trPr>
        <w:tc>
          <w:tcPr>
            <w:tcW w:w="8748" w:type="dxa"/>
            <w:noWrap w:val="0"/>
            <w:vAlign w:val="center"/>
          </w:tcPr>
          <w:p>
            <w:pPr>
              <w:pStyle w:val="11"/>
              <w:spacing w:line="540" w:lineRule="exact"/>
              <w:jc w:val="left"/>
              <w:rPr>
                <w:rFonts w:hint="eastAsia" w:ascii="仿宋_GB2312" w:eastAsia="仿宋_GB2312"/>
                <w:b w:val="0"/>
                <w:bCs w:val="0"/>
                <w:sz w:val="28"/>
                <w:szCs w:val="28"/>
              </w:rPr>
            </w:pPr>
            <w:r>
              <w:rPr>
                <w:rFonts w:hint="eastAsia" w:ascii="仿宋_GB2312"/>
                <w:b w:val="0"/>
                <w:bCs w:val="0"/>
                <w:sz w:val="28"/>
                <w:szCs w:val="28"/>
              </w:rPr>
              <w:t xml:space="preserve">  </w:t>
            </w:r>
            <w:r>
              <w:rPr>
                <w:rFonts w:hint="eastAsia" w:ascii="仿宋_GB2312" w:eastAsia="仿宋_GB2312"/>
                <w:b w:val="0"/>
                <w:bCs w:val="0"/>
                <w:sz w:val="28"/>
                <w:szCs w:val="28"/>
              </w:rPr>
              <w:t>淄博市公共资源交易中心</w:t>
            </w:r>
            <w:r>
              <w:rPr>
                <w:rFonts w:hint="eastAsia" w:ascii="仿宋_GB2312" w:eastAsia="仿宋_GB2312"/>
                <w:b w:val="0"/>
                <w:bCs w:val="0"/>
                <w:sz w:val="28"/>
                <w:szCs w:val="28"/>
                <w:lang w:val="en-US" w:eastAsia="zh-CN"/>
              </w:rPr>
              <w:t xml:space="preserve">      </w:t>
            </w:r>
            <w:r>
              <w:rPr>
                <w:rFonts w:hint="eastAsia" w:ascii="仿宋_GB2312" w:eastAsia="仿宋_GB2312"/>
                <w:b w:val="0"/>
                <w:bCs w:val="0"/>
                <w:sz w:val="28"/>
                <w:szCs w:val="28"/>
              </w:rPr>
              <w:t xml:space="preserve">          202</w:t>
            </w:r>
            <w:r>
              <w:rPr>
                <w:rFonts w:hint="eastAsia" w:ascii="仿宋_GB2312" w:eastAsia="仿宋_GB2312"/>
                <w:b w:val="0"/>
                <w:bCs w:val="0"/>
                <w:sz w:val="28"/>
                <w:szCs w:val="28"/>
                <w:lang w:val="en-US" w:eastAsia="zh-CN"/>
              </w:rPr>
              <w:t>4</w:t>
            </w:r>
            <w:r>
              <w:rPr>
                <w:rFonts w:hint="eastAsia" w:ascii="仿宋_GB2312" w:eastAsia="仿宋_GB2312"/>
                <w:b w:val="0"/>
                <w:bCs w:val="0"/>
                <w:sz w:val="28"/>
                <w:szCs w:val="28"/>
              </w:rPr>
              <w:t>年</w:t>
            </w:r>
            <w:r>
              <w:rPr>
                <w:rFonts w:hint="eastAsia" w:ascii="仿宋_GB2312" w:eastAsia="仿宋_GB2312"/>
                <w:b w:val="0"/>
                <w:bCs w:val="0"/>
                <w:sz w:val="28"/>
                <w:szCs w:val="28"/>
                <w:lang w:val="en-US" w:eastAsia="zh-CN"/>
              </w:rPr>
              <w:t>3</w:t>
            </w:r>
            <w:r>
              <w:rPr>
                <w:rFonts w:hint="eastAsia" w:ascii="仿宋_GB2312" w:eastAsia="仿宋_GB2312"/>
                <w:b w:val="0"/>
                <w:bCs w:val="0"/>
                <w:sz w:val="28"/>
                <w:szCs w:val="28"/>
              </w:rPr>
              <w:t>月</w:t>
            </w:r>
            <w:r>
              <w:rPr>
                <w:rFonts w:hint="eastAsia" w:ascii="仿宋_GB2312" w:eastAsia="仿宋_GB2312"/>
                <w:b w:val="0"/>
                <w:bCs w:val="0"/>
                <w:sz w:val="28"/>
                <w:szCs w:val="28"/>
                <w:lang w:val="en-US" w:eastAsia="zh-CN"/>
              </w:rPr>
              <w:t>29</w:t>
            </w:r>
            <w:r>
              <w:rPr>
                <w:rFonts w:hint="eastAsia" w:ascii="仿宋_GB2312" w:eastAsia="仿宋_GB2312"/>
                <w:b w:val="0"/>
                <w:bCs w:val="0"/>
                <w:sz w:val="28"/>
                <w:szCs w:val="28"/>
              </w:rPr>
              <w:t xml:space="preserve">日印发  </w:t>
            </w:r>
          </w:p>
        </w:tc>
      </w:tr>
    </w:tbl>
    <w:p>
      <w:pPr>
        <w:overflowPunct w:val="0"/>
        <w:spacing w:line="560" w:lineRule="exact"/>
        <w:ind w:firstLine="640" w:firstLineChars="200"/>
        <w:rPr>
          <w:rFonts w:hint="eastAsia" w:ascii="仿宋_GB2312" w:eastAsia="仿宋_GB2312"/>
          <w:sz w:val="32"/>
          <w:szCs w:val="32"/>
        </w:rPr>
      </w:pPr>
    </w:p>
    <w:sectPr>
      <w:headerReference r:id="rId3" w:type="default"/>
      <w:footerReference r:id="rId4" w:type="default"/>
      <w:footerReference r:id="rId5" w:type="even"/>
      <w:pgSz w:w="11906" w:h="16838"/>
      <w:pgMar w:top="2098" w:right="1474" w:bottom="1985" w:left="1588"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16</w:t>
    </w:r>
    <w:r>
      <w:rPr>
        <w:rStyle w:val="10"/>
        <w:rFonts w:ascii="宋体" w:hAnsi="宋体"/>
        <w:sz w:val="28"/>
        <w:szCs w:val="28"/>
      </w:rPr>
      <w:fldChar w:fldCharType="end"/>
    </w:r>
    <w:r>
      <w:rPr>
        <w:rStyle w:val="10"/>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NDZhZTdkYWJjN2M4YmI0YjAxOThhMGQzZDgwNTYifQ=="/>
  </w:docVars>
  <w:rsids>
    <w:rsidRoot w:val="003C3A20"/>
    <w:rsid w:val="000024F7"/>
    <w:rsid w:val="00004E77"/>
    <w:rsid w:val="00005097"/>
    <w:rsid w:val="00007829"/>
    <w:rsid w:val="00007C70"/>
    <w:rsid w:val="0001015D"/>
    <w:rsid w:val="00010722"/>
    <w:rsid w:val="00010AD7"/>
    <w:rsid w:val="000124DB"/>
    <w:rsid w:val="0001338F"/>
    <w:rsid w:val="00013AD4"/>
    <w:rsid w:val="00013D07"/>
    <w:rsid w:val="00014FE5"/>
    <w:rsid w:val="000179DE"/>
    <w:rsid w:val="000211AC"/>
    <w:rsid w:val="000249B7"/>
    <w:rsid w:val="00026FF8"/>
    <w:rsid w:val="00027726"/>
    <w:rsid w:val="00027B23"/>
    <w:rsid w:val="000319CC"/>
    <w:rsid w:val="00031A57"/>
    <w:rsid w:val="0003301B"/>
    <w:rsid w:val="00034E04"/>
    <w:rsid w:val="00035641"/>
    <w:rsid w:val="0003692F"/>
    <w:rsid w:val="0004199D"/>
    <w:rsid w:val="0004257C"/>
    <w:rsid w:val="0004353F"/>
    <w:rsid w:val="00043854"/>
    <w:rsid w:val="00045F3F"/>
    <w:rsid w:val="00046E71"/>
    <w:rsid w:val="00047596"/>
    <w:rsid w:val="00047EDC"/>
    <w:rsid w:val="00053ACE"/>
    <w:rsid w:val="00055938"/>
    <w:rsid w:val="00061344"/>
    <w:rsid w:val="0006141B"/>
    <w:rsid w:val="00061CD3"/>
    <w:rsid w:val="00061DDA"/>
    <w:rsid w:val="00062952"/>
    <w:rsid w:val="00062E4C"/>
    <w:rsid w:val="00063A7C"/>
    <w:rsid w:val="00065710"/>
    <w:rsid w:val="00066B7D"/>
    <w:rsid w:val="00073395"/>
    <w:rsid w:val="000749DA"/>
    <w:rsid w:val="00075086"/>
    <w:rsid w:val="0007521E"/>
    <w:rsid w:val="00077290"/>
    <w:rsid w:val="0007730B"/>
    <w:rsid w:val="00077DA5"/>
    <w:rsid w:val="00081B64"/>
    <w:rsid w:val="00083418"/>
    <w:rsid w:val="00084539"/>
    <w:rsid w:val="00087C83"/>
    <w:rsid w:val="000918E9"/>
    <w:rsid w:val="0009289A"/>
    <w:rsid w:val="0009422E"/>
    <w:rsid w:val="00095EAF"/>
    <w:rsid w:val="00096DE5"/>
    <w:rsid w:val="000A07A3"/>
    <w:rsid w:val="000A0ECA"/>
    <w:rsid w:val="000A2043"/>
    <w:rsid w:val="000A2C16"/>
    <w:rsid w:val="000A6BEB"/>
    <w:rsid w:val="000B2E37"/>
    <w:rsid w:val="000B3221"/>
    <w:rsid w:val="000B4187"/>
    <w:rsid w:val="000B675E"/>
    <w:rsid w:val="000B7220"/>
    <w:rsid w:val="000C1C4A"/>
    <w:rsid w:val="000C1D86"/>
    <w:rsid w:val="000C1E75"/>
    <w:rsid w:val="000C4E85"/>
    <w:rsid w:val="000C56A6"/>
    <w:rsid w:val="000C6DC0"/>
    <w:rsid w:val="000D0879"/>
    <w:rsid w:val="000D2219"/>
    <w:rsid w:val="000D314E"/>
    <w:rsid w:val="000D3C2E"/>
    <w:rsid w:val="000D40D9"/>
    <w:rsid w:val="000D5EB9"/>
    <w:rsid w:val="000D7924"/>
    <w:rsid w:val="000D7D8E"/>
    <w:rsid w:val="000E2B69"/>
    <w:rsid w:val="000E442D"/>
    <w:rsid w:val="000E454D"/>
    <w:rsid w:val="000E5E7C"/>
    <w:rsid w:val="000E745E"/>
    <w:rsid w:val="000F138E"/>
    <w:rsid w:val="000F1820"/>
    <w:rsid w:val="000F1C2B"/>
    <w:rsid w:val="000F3EAE"/>
    <w:rsid w:val="000F54B4"/>
    <w:rsid w:val="00101165"/>
    <w:rsid w:val="00101D5A"/>
    <w:rsid w:val="00106DD0"/>
    <w:rsid w:val="001116B1"/>
    <w:rsid w:val="001128CC"/>
    <w:rsid w:val="00113760"/>
    <w:rsid w:val="00114C7C"/>
    <w:rsid w:val="00114ED9"/>
    <w:rsid w:val="0011680F"/>
    <w:rsid w:val="00116DEC"/>
    <w:rsid w:val="00117FE6"/>
    <w:rsid w:val="001203B8"/>
    <w:rsid w:val="00123C03"/>
    <w:rsid w:val="001243E6"/>
    <w:rsid w:val="00126C50"/>
    <w:rsid w:val="001274FE"/>
    <w:rsid w:val="00127D19"/>
    <w:rsid w:val="00130514"/>
    <w:rsid w:val="0013229D"/>
    <w:rsid w:val="0013392D"/>
    <w:rsid w:val="00133D9D"/>
    <w:rsid w:val="00134838"/>
    <w:rsid w:val="00135F39"/>
    <w:rsid w:val="0014019D"/>
    <w:rsid w:val="00143B0D"/>
    <w:rsid w:val="00143B63"/>
    <w:rsid w:val="00143F2B"/>
    <w:rsid w:val="00145B32"/>
    <w:rsid w:val="00147135"/>
    <w:rsid w:val="0014788C"/>
    <w:rsid w:val="00154E2D"/>
    <w:rsid w:val="00154E8D"/>
    <w:rsid w:val="00154F67"/>
    <w:rsid w:val="00155114"/>
    <w:rsid w:val="00155B06"/>
    <w:rsid w:val="00156386"/>
    <w:rsid w:val="00160B3C"/>
    <w:rsid w:val="001610E0"/>
    <w:rsid w:val="001618CF"/>
    <w:rsid w:val="001638B8"/>
    <w:rsid w:val="0016463E"/>
    <w:rsid w:val="0016705B"/>
    <w:rsid w:val="00167200"/>
    <w:rsid w:val="00170A0F"/>
    <w:rsid w:val="00172BFB"/>
    <w:rsid w:val="00173273"/>
    <w:rsid w:val="00174E5C"/>
    <w:rsid w:val="00174F5E"/>
    <w:rsid w:val="001817B9"/>
    <w:rsid w:val="0018295E"/>
    <w:rsid w:val="00183C39"/>
    <w:rsid w:val="0018405B"/>
    <w:rsid w:val="001851B9"/>
    <w:rsid w:val="001868AF"/>
    <w:rsid w:val="00186DA0"/>
    <w:rsid w:val="0018732C"/>
    <w:rsid w:val="001938C9"/>
    <w:rsid w:val="00194E50"/>
    <w:rsid w:val="001958AE"/>
    <w:rsid w:val="00196AE0"/>
    <w:rsid w:val="001A289B"/>
    <w:rsid w:val="001A5408"/>
    <w:rsid w:val="001A5EE0"/>
    <w:rsid w:val="001A644C"/>
    <w:rsid w:val="001A7731"/>
    <w:rsid w:val="001A7ED0"/>
    <w:rsid w:val="001B008F"/>
    <w:rsid w:val="001B0908"/>
    <w:rsid w:val="001B0C16"/>
    <w:rsid w:val="001B2047"/>
    <w:rsid w:val="001B2D9B"/>
    <w:rsid w:val="001B3035"/>
    <w:rsid w:val="001B3FDA"/>
    <w:rsid w:val="001B4439"/>
    <w:rsid w:val="001C0E01"/>
    <w:rsid w:val="001C4BEC"/>
    <w:rsid w:val="001C67DD"/>
    <w:rsid w:val="001C6DF2"/>
    <w:rsid w:val="001D1C67"/>
    <w:rsid w:val="001D5BFB"/>
    <w:rsid w:val="001D74F8"/>
    <w:rsid w:val="001E1C6E"/>
    <w:rsid w:val="001E37B0"/>
    <w:rsid w:val="001E4664"/>
    <w:rsid w:val="001E56A1"/>
    <w:rsid w:val="001E7690"/>
    <w:rsid w:val="001E76C4"/>
    <w:rsid w:val="001E781F"/>
    <w:rsid w:val="001E78A1"/>
    <w:rsid w:val="001E7E37"/>
    <w:rsid w:val="001F04A4"/>
    <w:rsid w:val="001F0CE9"/>
    <w:rsid w:val="001F3A80"/>
    <w:rsid w:val="001F3B6A"/>
    <w:rsid w:val="001F3F2E"/>
    <w:rsid w:val="001F3FA8"/>
    <w:rsid w:val="001F62E7"/>
    <w:rsid w:val="00200453"/>
    <w:rsid w:val="002009A0"/>
    <w:rsid w:val="0020291F"/>
    <w:rsid w:val="002037BF"/>
    <w:rsid w:val="002046DA"/>
    <w:rsid w:val="00204718"/>
    <w:rsid w:val="00204E83"/>
    <w:rsid w:val="0020567D"/>
    <w:rsid w:val="00207D09"/>
    <w:rsid w:val="00213DB7"/>
    <w:rsid w:val="00214080"/>
    <w:rsid w:val="002148B8"/>
    <w:rsid w:val="00221106"/>
    <w:rsid w:val="00221782"/>
    <w:rsid w:val="00225DE8"/>
    <w:rsid w:val="00226D21"/>
    <w:rsid w:val="0022726C"/>
    <w:rsid w:val="00227946"/>
    <w:rsid w:val="00232B4B"/>
    <w:rsid w:val="002365EE"/>
    <w:rsid w:val="0024012D"/>
    <w:rsid w:val="00240272"/>
    <w:rsid w:val="00243441"/>
    <w:rsid w:val="0024448D"/>
    <w:rsid w:val="00244E43"/>
    <w:rsid w:val="002461C8"/>
    <w:rsid w:val="00246B67"/>
    <w:rsid w:val="0024725F"/>
    <w:rsid w:val="002530B5"/>
    <w:rsid w:val="00253D97"/>
    <w:rsid w:val="002553EE"/>
    <w:rsid w:val="0025571C"/>
    <w:rsid w:val="00257992"/>
    <w:rsid w:val="00260BBE"/>
    <w:rsid w:val="00263C55"/>
    <w:rsid w:val="00266406"/>
    <w:rsid w:val="00275651"/>
    <w:rsid w:val="002766C0"/>
    <w:rsid w:val="00277F4E"/>
    <w:rsid w:val="00280C24"/>
    <w:rsid w:val="00282638"/>
    <w:rsid w:val="00283A2A"/>
    <w:rsid w:val="002847BD"/>
    <w:rsid w:val="002879E5"/>
    <w:rsid w:val="002919C8"/>
    <w:rsid w:val="002949D3"/>
    <w:rsid w:val="00296477"/>
    <w:rsid w:val="00296A06"/>
    <w:rsid w:val="00297523"/>
    <w:rsid w:val="002A0600"/>
    <w:rsid w:val="002A3C7F"/>
    <w:rsid w:val="002A4864"/>
    <w:rsid w:val="002A57BD"/>
    <w:rsid w:val="002A6A3D"/>
    <w:rsid w:val="002B1128"/>
    <w:rsid w:val="002B244A"/>
    <w:rsid w:val="002B3621"/>
    <w:rsid w:val="002B532D"/>
    <w:rsid w:val="002B6FE8"/>
    <w:rsid w:val="002C3E3D"/>
    <w:rsid w:val="002C3FFC"/>
    <w:rsid w:val="002C4212"/>
    <w:rsid w:val="002C4E18"/>
    <w:rsid w:val="002C6BF0"/>
    <w:rsid w:val="002D3BB9"/>
    <w:rsid w:val="002D3BC6"/>
    <w:rsid w:val="002D5138"/>
    <w:rsid w:val="002D58B6"/>
    <w:rsid w:val="002D77A4"/>
    <w:rsid w:val="002E13E8"/>
    <w:rsid w:val="002E2A17"/>
    <w:rsid w:val="002E2DFC"/>
    <w:rsid w:val="002E433E"/>
    <w:rsid w:val="002E4404"/>
    <w:rsid w:val="002E5ABB"/>
    <w:rsid w:val="002E5BF9"/>
    <w:rsid w:val="002E5FD4"/>
    <w:rsid w:val="002E73C9"/>
    <w:rsid w:val="002F0A6A"/>
    <w:rsid w:val="002F1342"/>
    <w:rsid w:val="002F15B6"/>
    <w:rsid w:val="002F2BC5"/>
    <w:rsid w:val="002F4AB7"/>
    <w:rsid w:val="002F5889"/>
    <w:rsid w:val="002F596C"/>
    <w:rsid w:val="002F5C83"/>
    <w:rsid w:val="002F6D57"/>
    <w:rsid w:val="002F6E91"/>
    <w:rsid w:val="00303295"/>
    <w:rsid w:val="0030454B"/>
    <w:rsid w:val="00307283"/>
    <w:rsid w:val="00307C7D"/>
    <w:rsid w:val="0031012D"/>
    <w:rsid w:val="003122F3"/>
    <w:rsid w:val="00312599"/>
    <w:rsid w:val="003129F4"/>
    <w:rsid w:val="00315BEF"/>
    <w:rsid w:val="00316225"/>
    <w:rsid w:val="00317284"/>
    <w:rsid w:val="00320D60"/>
    <w:rsid w:val="00323987"/>
    <w:rsid w:val="00323BE3"/>
    <w:rsid w:val="003251C1"/>
    <w:rsid w:val="00325922"/>
    <w:rsid w:val="003262FF"/>
    <w:rsid w:val="00326D67"/>
    <w:rsid w:val="003303EE"/>
    <w:rsid w:val="003306CF"/>
    <w:rsid w:val="003309B1"/>
    <w:rsid w:val="00332D9E"/>
    <w:rsid w:val="00332F85"/>
    <w:rsid w:val="0033327F"/>
    <w:rsid w:val="0033343F"/>
    <w:rsid w:val="00334366"/>
    <w:rsid w:val="00341E5D"/>
    <w:rsid w:val="00342D9F"/>
    <w:rsid w:val="0034350E"/>
    <w:rsid w:val="00343643"/>
    <w:rsid w:val="003437FF"/>
    <w:rsid w:val="003441E9"/>
    <w:rsid w:val="0034427E"/>
    <w:rsid w:val="00344E09"/>
    <w:rsid w:val="00345D01"/>
    <w:rsid w:val="00346A1F"/>
    <w:rsid w:val="003506C9"/>
    <w:rsid w:val="0035145F"/>
    <w:rsid w:val="00353B9E"/>
    <w:rsid w:val="00355430"/>
    <w:rsid w:val="003554E0"/>
    <w:rsid w:val="00356F0A"/>
    <w:rsid w:val="00360302"/>
    <w:rsid w:val="003604E5"/>
    <w:rsid w:val="00360ED6"/>
    <w:rsid w:val="0036238F"/>
    <w:rsid w:val="00363139"/>
    <w:rsid w:val="00363B47"/>
    <w:rsid w:val="00367D40"/>
    <w:rsid w:val="00372B57"/>
    <w:rsid w:val="00372D47"/>
    <w:rsid w:val="00377CA4"/>
    <w:rsid w:val="0038004A"/>
    <w:rsid w:val="00381C25"/>
    <w:rsid w:val="00381E0B"/>
    <w:rsid w:val="00382216"/>
    <w:rsid w:val="0038403E"/>
    <w:rsid w:val="00385D58"/>
    <w:rsid w:val="0038687E"/>
    <w:rsid w:val="00390117"/>
    <w:rsid w:val="00392F28"/>
    <w:rsid w:val="00393A19"/>
    <w:rsid w:val="00394A0B"/>
    <w:rsid w:val="00395100"/>
    <w:rsid w:val="00395924"/>
    <w:rsid w:val="003A1629"/>
    <w:rsid w:val="003A1B6B"/>
    <w:rsid w:val="003A1BAE"/>
    <w:rsid w:val="003A2C84"/>
    <w:rsid w:val="003A479E"/>
    <w:rsid w:val="003A4ADE"/>
    <w:rsid w:val="003A74DF"/>
    <w:rsid w:val="003A7EDC"/>
    <w:rsid w:val="003B0E05"/>
    <w:rsid w:val="003B1808"/>
    <w:rsid w:val="003B270A"/>
    <w:rsid w:val="003B2A51"/>
    <w:rsid w:val="003B310B"/>
    <w:rsid w:val="003B49F4"/>
    <w:rsid w:val="003B58D2"/>
    <w:rsid w:val="003B721C"/>
    <w:rsid w:val="003C00E3"/>
    <w:rsid w:val="003C1054"/>
    <w:rsid w:val="003C3A20"/>
    <w:rsid w:val="003C418F"/>
    <w:rsid w:val="003C629C"/>
    <w:rsid w:val="003C6BFC"/>
    <w:rsid w:val="003D0731"/>
    <w:rsid w:val="003D0C91"/>
    <w:rsid w:val="003D0DC5"/>
    <w:rsid w:val="003D18FE"/>
    <w:rsid w:val="003D5027"/>
    <w:rsid w:val="003D6185"/>
    <w:rsid w:val="003D6656"/>
    <w:rsid w:val="003D75B1"/>
    <w:rsid w:val="003E01F2"/>
    <w:rsid w:val="003E0AF4"/>
    <w:rsid w:val="003E1DA5"/>
    <w:rsid w:val="003E3409"/>
    <w:rsid w:val="003E3EB0"/>
    <w:rsid w:val="003E4061"/>
    <w:rsid w:val="003E475E"/>
    <w:rsid w:val="003E4E6E"/>
    <w:rsid w:val="003E5F0E"/>
    <w:rsid w:val="003E6BA1"/>
    <w:rsid w:val="003E7D62"/>
    <w:rsid w:val="003E7E6F"/>
    <w:rsid w:val="003F1764"/>
    <w:rsid w:val="003F1B17"/>
    <w:rsid w:val="003F2D04"/>
    <w:rsid w:val="003F367B"/>
    <w:rsid w:val="003F4DD6"/>
    <w:rsid w:val="003F7617"/>
    <w:rsid w:val="00401A5B"/>
    <w:rsid w:val="00403481"/>
    <w:rsid w:val="00403F23"/>
    <w:rsid w:val="00406BE0"/>
    <w:rsid w:val="004076FA"/>
    <w:rsid w:val="0041185E"/>
    <w:rsid w:val="00413201"/>
    <w:rsid w:val="0041478D"/>
    <w:rsid w:val="00423E3D"/>
    <w:rsid w:val="00423FD5"/>
    <w:rsid w:val="0042573F"/>
    <w:rsid w:val="00427249"/>
    <w:rsid w:val="00433158"/>
    <w:rsid w:val="004345AC"/>
    <w:rsid w:val="004346F7"/>
    <w:rsid w:val="00434CEE"/>
    <w:rsid w:val="00435472"/>
    <w:rsid w:val="004415C9"/>
    <w:rsid w:val="0044397E"/>
    <w:rsid w:val="00443A4B"/>
    <w:rsid w:val="00444C38"/>
    <w:rsid w:val="00445AB4"/>
    <w:rsid w:val="00446151"/>
    <w:rsid w:val="0044765D"/>
    <w:rsid w:val="0045011A"/>
    <w:rsid w:val="00450DF4"/>
    <w:rsid w:val="00450F85"/>
    <w:rsid w:val="004561D5"/>
    <w:rsid w:val="00461856"/>
    <w:rsid w:val="004627B3"/>
    <w:rsid w:val="004651DC"/>
    <w:rsid w:val="004667AD"/>
    <w:rsid w:val="00467DF1"/>
    <w:rsid w:val="00472CE0"/>
    <w:rsid w:val="00473140"/>
    <w:rsid w:val="0047407A"/>
    <w:rsid w:val="004750B0"/>
    <w:rsid w:val="0047709A"/>
    <w:rsid w:val="00480157"/>
    <w:rsid w:val="0048019D"/>
    <w:rsid w:val="00480A98"/>
    <w:rsid w:val="00484FB4"/>
    <w:rsid w:val="0048614A"/>
    <w:rsid w:val="004875A0"/>
    <w:rsid w:val="00487D59"/>
    <w:rsid w:val="004900EE"/>
    <w:rsid w:val="00494892"/>
    <w:rsid w:val="0049557C"/>
    <w:rsid w:val="004A1C82"/>
    <w:rsid w:val="004A2543"/>
    <w:rsid w:val="004A2ED4"/>
    <w:rsid w:val="004A4F17"/>
    <w:rsid w:val="004A566D"/>
    <w:rsid w:val="004B1EE2"/>
    <w:rsid w:val="004B243B"/>
    <w:rsid w:val="004B3824"/>
    <w:rsid w:val="004B43AD"/>
    <w:rsid w:val="004B520D"/>
    <w:rsid w:val="004B5637"/>
    <w:rsid w:val="004B6CFF"/>
    <w:rsid w:val="004C168C"/>
    <w:rsid w:val="004C24AA"/>
    <w:rsid w:val="004C50DD"/>
    <w:rsid w:val="004C5637"/>
    <w:rsid w:val="004C583F"/>
    <w:rsid w:val="004D0A1F"/>
    <w:rsid w:val="004D118C"/>
    <w:rsid w:val="004D1468"/>
    <w:rsid w:val="004D3382"/>
    <w:rsid w:val="004D3562"/>
    <w:rsid w:val="004D5677"/>
    <w:rsid w:val="004D5EF0"/>
    <w:rsid w:val="004D6779"/>
    <w:rsid w:val="004D6DEB"/>
    <w:rsid w:val="004D7881"/>
    <w:rsid w:val="004E2362"/>
    <w:rsid w:val="004E45FE"/>
    <w:rsid w:val="004E5836"/>
    <w:rsid w:val="004E77FB"/>
    <w:rsid w:val="004E7B39"/>
    <w:rsid w:val="004F1310"/>
    <w:rsid w:val="004F19C9"/>
    <w:rsid w:val="004F1F52"/>
    <w:rsid w:val="004F46A3"/>
    <w:rsid w:val="004F49DB"/>
    <w:rsid w:val="004F4E1F"/>
    <w:rsid w:val="004F6072"/>
    <w:rsid w:val="004F79F0"/>
    <w:rsid w:val="0050062D"/>
    <w:rsid w:val="005015F8"/>
    <w:rsid w:val="00501BF0"/>
    <w:rsid w:val="00503019"/>
    <w:rsid w:val="00505E35"/>
    <w:rsid w:val="00506D7C"/>
    <w:rsid w:val="00507BE1"/>
    <w:rsid w:val="00510AA7"/>
    <w:rsid w:val="00511679"/>
    <w:rsid w:val="00511DD6"/>
    <w:rsid w:val="00512D0C"/>
    <w:rsid w:val="005135E3"/>
    <w:rsid w:val="00513695"/>
    <w:rsid w:val="00513EF5"/>
    <w:rsid w:val="00514AF0"/>
    <w:rsid w:val="00514C50"/>
    <w:rsid w:val="0051527A"/>
    <w:rsid w:val="00520748"/>
    <w:rsid w:val="005213F6"/>
    <w:rsid w:val="005234A4"/>
    <w:rsid w:val="00523933"/>
    <w:rsid w:val="00523E70"/>
    <w:rsid w:val="00525883"/>
    <w:rsid w:val="00525F67"/>
    <w:rsid w:val="00526A7E"/>
    <w:rsid w:val="00532AF4"/>
    <w:rsid w:val="00535D90"/>
    <w:rsid w:val="00537032"/>
    <w:rsid w:val="00537E0A"/>
    <w:rsid w:val="005408DC"/>
    <w:rsid w:val="00542DA9"/>
    <w:rsid w:val="00543CE7"/>
    <w:rsid w:val="005446E3"/>
    <w:rsid w:val="00544EE1"/>
    <w:rsid w:val="00547164"/>
    <w:rsid w:val="00547888"/>
    <w:rsid w:val="00547C90"/>
    <w:rsid w:val="00550C75"/>
    <w:rsid w:val="005510CB"/>
    <w:rsid w:val="00551591"/>
    <w:rsid w:val="00552721"/>
    <w:rsid w:val="005547DF"/>
    <w:rsid w:val="0055704C"/>
    <w:rsid w:val="00557359"/>
    <w:rsid w:val="0056125C"/>
    <w:rsid w:val="00561D12"/>
    <w:rsid w:val="00564400"/>
    <w:rsid w:val="00566431"/>
    <w:rsid w:val="005718D9"/>
    <w:rsid w:val="00572225"/>
    <w:rsid w:val="00573151"/>
    <w:rsid w:val="005732F4"/>
    <w:rsid w:val="005809A3"/>
    <w:rsid w:val="005817E8"/>
    <w:rsid w:val="00581C01"/>
    <w:rsid w:val="005826C5"/>
    <w:rsid w:val="00583046"/>
    <w:rsid w:val="00583163"/>
    <w:rsid w:val="0058393C"/>
    <w:rsid w:val="00583B1C"/>
    <w:rsid w:val="00590086"/>
    <w:rsid w:val="0059173A"/>
    <w:rsid w:val="00593CE0"/>
    <w:rsid w:val="005941E6"/>
    <w:rsid w:val="00594B16"/>
    <w:rsid w:val="00595D02"/>
    <w:rsid w:val="00596440"/>
    <w:rsid w:val="005A03E3"/>
    <w:rsid w:val="005A0A86"/>
    <w:rsid w:val="005A1110"/>
    <w:rsid w:val="005A1AA4"/>
    <w:rsid w:val="005A2AD4"/>
    <w:rsid w:val="005A3158"/>
    <w:rsid w:val="005A482E"/>
    <w:rsid w:val="005A74D6"/>
    <w:rsid w:val="005B4CBD"/>
    <w:rsid w:val="005B656B"/>
    <w:rsid w:val="005C0553"/>
    <w:rsid w:val="005C1163"/>
    <w:rsid w:val="005C1437"/>
    <w:rsid w:val="005C1B05"/>
    <w:rsid w:val="005C3118"/>
    <w:rsid w:val="005C43A9"/>
    <w:rsid w:val="005C4AB4"/>
    <w:rsid w:val="005C4AD8"/>
    <w:rsid w:val="005C5449"/>
    <w:rsid w:val="005C5AA2"/>
    <w:rsid w:val="005C5DE8"/>
    <w:rsid w:val="005C5E09"/>
    <w:rsid w:val="005D109E"/>
    <w:rsid w:val="005D22FD"/>
    <w:rsid w:val="005D6604"/>
    <w:rsid w:val="005D7BCB"/>
    <w:rsid w:val="005E0851"/>
    <w:rsid w:val="005E3BA0"/>
    <w:rsid w:val="005E56B0"/>
    <w:rsid w:val="005E66D3"/>
    <w:rsid w:val="005E7792"/>
    <w:rsid w:val="005E7D9F"/>
    <w:rsid w:val="005E7EE2"/>
    <w:rsid w:val="005F03D9"/>
    <w:rsid w:val="005F2A11"/>
    <w:rsid w:val="005F3129"/>
    <w:rsid w:val="005F37E2"/>
    <w:rsid w:val="005F447F"/>
    <w:rsid w:val="005F5EEE"/>
    <w:rsid w:val="006001EE"/>
    <w:rsid w:val="0060469E"/>
    <w:rsid w:val="00605789"/>
    <w:rsid w:val="00605EFA"/>
    <w:rsid w:val="00606AB4"/>
    <w:rsid w:val="00610780"/>
    <w:rsid w:val="00610C49"/>
    <w:rsid w:val="00612DCD"/>
    <w:rsid w:val="0061436C"/>
    <w:rsid w:val="006177E8"/>
    <w:rsid w:val="0062219A"/>
    <w:rsid w:val="0062223D"/>
    <w:rsid w:val="00622902"/>
    <w:rsid w:val="006229F6"/>
    <w:rsid w:val="00626421"/>
    <w:rsid w:val="00627309"/>
    <w:rsid w:val="00627B52"/>
    <w:rsid w:val="006308AD"/>
    <w:rsid w:val="00632609"/>
    <w:rsid w:val="00633435"/>
    <w:rsid w:val="00634415"/>
    <w:rsid w:val="006363BF"/>
    <w:rsid w:val="006368CE"/>
    <w:rsid w:val="00642934"/>
    <w:rsid w:val="006468AA"/>
    <w:rsid w:val="00650AD0"/>
    <w:rsid w:val="006512E9"/>
    <w:rsid w:val="006523AF"/>
    <w:rsid w:val="00654009"/>
    <w:rsid w:val="006553AD"/>
    <w:rsid w:val="0065771D"/>
    <w:rsid w:val="00660881"/>
    <w:rsid w:val="006662DE"/>
    <w:rsid w:val="00666E8C"/>
    <w:rsid w:val="00666ED1"/>
    <w:rsid w:val="00667E4D"/>
    <w:rsid w:val="00672537"/>
    <w:rsid w:val="006762CD"/>
    <w:rsid w:val="00676AC5"/>
    <w:rsid w:val="00677461"/>
    <w:rsid w:val="0068050C"/>
    <w:rsid w:val="00681590"/>
    <w:rsid w:val="00681B7D"/>
    <w:rsid w:val="00682C57"/>
    <w:rsid w:val="0068382D"/>
    <w:rsid w:val="00684DA6"/>
    <w:rsid w:val="00685FFB"/>
    <w:rsid w:val="0068662E"/>
    <w:rsid w:val="00686EE7"/>
    <w:rsid w:val="006879D7"/>
    <w:rsid w:val="0069074C"/>
    <w:rsid w:val="00690FED"/>
    <w:rsid w:val="0069148A"/>
    <w:rsid w:val="006933BD"/>
    <w:rsid w:val="00693EB7"/>
    <w:rsid w:val="00694138"/>
    <w:rsid w:val="006A1262"/>
    <w:rsid w:val="006A13CC"/>
    <w:rsid w:val="006A1739"/>
    <w:rsid w:val="006A1BA2"/>
    <w:rsid w:val="006A2D9A"/>
    <w:rsid w:val="006A55D7"/>
    <w:rsid w:val="006A7743"/>
    <w:rsid w:val="006B012F"/>
    <w:rsid w:val="006B0436"/>
    <w:rsid w:val="006B1D8E"/>
    <w:rsid w:val="006B33F4"/>
    <w:rsid w:val="006B46EA"/>
    <w:rsid w:val="006B4713"/>
    <w:rsid w:val="006B50A2"/>
    <w:rsid w:val="006B5642"/>
    <w:rsid w:val="006C173D"/>
    <w:rsid w:val="006C4846"/>
    <w:rsid w:val="006C564B"/>
    <w:rsid w:val="006D072C"/>
    <w:rsid w:val="006D1CDB"/>
    <w:rsid w:val="006D22C7"/>
    <w:rsid w:val="006D4356"/>
    <w:rsid w:val="006D4C1B"/>
    <w:rsid w:val="006D588A"/>
    <w:rsid w:val="006D5B4A"/>
    <w:rsid w:val="006D6013"/>
    <w:rsid w:val="006D77DB"/>
    <w:rsid w:val="006D7882"/>
    <w:rsid w:val="006E4595"/>
    <w:rsid w:val="006E73DD"/>
    <w:rsid w:val="006E774D"/>
    <w:rsid w:val="006F10A1"/>
    <w:rsid w:val="006F1ECF"/>
    <w:rsid w:val="006F72D7"/>
    <w:rsid w:val="00701CCF"/>
    <w:rsid w:val="00702017"/>
    <w:rsid w:val="007027C6"/>
    <w:rsid w:val="007036C3"/>
    <w:rsid w:val="007101F4"/>
    <w:rsid w:val="00713B76"/>
    <w:rsid w:val="00715654"/>
    <w:rsid w:val="00715B2B"/>
    <w:rsid w:val="00715BBF"/>
    <w:rsid w:val="00721075"/>
    <w:rsid w:val="00723A85"/>
    <w:rsid w:val="00723FF7"/>
    <w:rsid w:val="007252DD"/>
    <w:rsid w:val="00725B92"/>
    <w:rsid w:val="007271FC"/>
    <w:rsid w:val="00727EF1"/>
    <w:rsid w:val="0073184A"/>
    <w:rsid w:val="007338AD"/>
    <w:rsid w:val="00736EF7"/>
    <w:rsid w:val="0073707C"/>
    <w:rsid w:val="00737132"/>
    <w:rsid w:val="007417D1"/>
    <w:rsid w:val="00741ADF"/>
    <w:rsid w:val="00741F54"/>
    <w:rsid w:val="00743604"/>
    <w:rsid w:val="00743A37"/>
    <w:rsid w:val="007450DA"/>
    <w:rsid w:val="007459BD"/>
    <w:rsid w:val="00750A39"/>
    <w:rsid w:val="0075118A"/>
    <w:rsid w:val="0075295B"/>
    <w:rsid w:val="0075726C"/>
    <w:rsid w:val="00760726"/>
    <w:rsid w:val="007638C0"/>
    <w:rsid w:val="00764790"/>
    <w:rsid w:val="00765CAF"/>
    <w:rsid w:val="00766B18"/>
    <w:rsid w:val="00767143"/>
    <w:rsid w:val="00767503"/>
    <w:rsid w:val="0077150F"/>
    <w:rsid w:val="00772322"/>
    <w:rsid w:val="0077359C"/>
    <w:rsid w:val="00776BCB"/>
    <w:rsid w:val="007773F1"/>
    <w:rsid w:val="00777CBC"/>
    <w:rsid w:val="00786806"/>
    <w:rsid w:val="00786C9B"/>
    <w:rsid w:val="00787468"/>
    <w:rsid w:val="00790F21"/>
    <w:rsid w:val="007936F5"/>
    <w:rsid w:val="00795504"/>
    <w:rsid w:val="007A0327"/>
    <w:rsid w:val="007A15B3"/>
    <w:rsid w:val="007A3E64"/>
    <w:rsid w:val="007A6C20"/>
    <w:rsid w:val="007A6CC9"/>
    <w:rsid w:val="007A7CAF"/>
    <w:rsid w:val="007B15E3"/>
    <w:rsid w:val="007B3A5D"/>
    <w:rsid w:val="007B5032"/>
    <w:rsid w:val="007C36BA"/>
    <w:rsid w:val="007C49BE"/>
    <w:rsid w:val="007C49FC"/>
    <w:rsid w:val="007C521C"/>
    <w:rsid w:val="007C5EFA"/>
    <w:rsid w:val="007C6C6F"/>
    <w:rsid w:val="007C6CD7"/>
    <w:rsid w:val="007D0D82"/>
    <w:rsid w:val="007D1D73"/>
    <w:rsid w:val="007D3784"/>
    <w:rsid w:val="007D562B"/>
    <w:rsid w:val="007D6384"/>
    <w:rsid w:val="007D6707"/>
    <w:rsid w:val="007E00DA"/>
    <w:rsid w:val="007E0671"/>
    <w:rsid w:val="007E2FBE"/>
    <w:rsid w:val="007E32BF"/>
    <w:rsid w:val="007E51F5"/>
    <w:rsid w:val="007E5A73"/>
    <w:rsid w:val="007E5BCA"/>
    <w:rsid w:val="007E60B1"/>
    <w:rsid w:val="007E6D21"/>
    <w:rsid w:val="007F03AF"/>
    <w:rsid w:val="007F07A0"/>
    <w:rsid w:val="007F29A8"/>
    <w:rsid w:val="007F3416"/>
    <w:rsid w:val="007F3DFE"/>
    <w:rsid w:val="007F41C1"/>
    <w:rsid w:val="007F4F0C"/>
    <w:rsid w:val="007F6E3B"/>
    <w:rsid w:val="007F7226"/>
    <w:rsid w:val="007F7554"/>
    <w:rsid w:val="00800BA3"/>
    <w:rsid w:val="008012C9"/>
    <w:rsid w:val="008012DD"/>
    <w:rsid w:val="00801DB0"/>
    <w:rsid w:val="00802A96"/>
    <w:rsid w:val="008055B6"/>
    <w:rsid w:val="00805F03"/>
    <w:rsid w:val="00806E3E"/>
    <w:rsid w:val="00810100"/>
    <w:rsid w:val="00811486"/>
    <w:rsid w:val="008124CA"/>
    <w:rsid w:val="008165A7"/>
    <w:rsid w:val="00817195"/>
    <w:rsid w:val="00817CF2"/>
    <w:rsid w:val="00821056"/>
    <w:rsid w:val="00821971"/>
    <w:rsid w:val="00821BC5"/>
    <w:rsid w:val="00822D41"/>
    <w:rsid w:val="00822DBB"/>
    <w:rsid w:val="008243E9"/>
    <w:rsid w:val="008249F1"/>
    <w:rsid w:val="008259B5"/>
    <w:rsid w:val="008274A3"/>
    <w:rsid w:val="00830DF6"/>
    <w:rsid w:val="0083173F"/>
    <w:rsid w:val="00831E70"/>
    <w:rsid w:val="008320F9"/>
    <w:rsid w:val="00834C35"/>
    <w:rsid w:val="00835C12"/>
    <w:rsid w:val="0083713D"/>
    <w:rsid w:val="0084024E"/>
    <w:rsid w:val="00840D8E"/>
    <w:rsid w:val="00844427"/>
    <w:rsid w:val="00845F40"/>
    <w:rsid w:val="00845FE0"/>
    <w:rsid w:val="00847404"/>
    <w:rsid w:val="00852061"/>
    <w:rsid w:val="00853966"/>
    <w:rsid w:val="00854FB3"/>
    <w:rsid w:val="008565BA"/>
    <w:rsid w:val="0085682F"/>
    <w:rsid w:val="008631F1"/>
    <w:rsid w:val="008655D9"/>
    <w:rsid w:val="0087110F"/>
    <w:rsid w:val="00872CA7"/>
    <w:rsid w:val="00873280"/>
    <w:rsid w:val="008736BE"/>
    <w:rsid w:val="00873BC2"/>
    <w:rsid w:val="0087404E"/>
    <w:rsid w:val="00874B18"/>
    <w:rsid w:val="00875546"/>
    <w:rsid w:val="0087664B"/>
    <w:rsid w:val="0088020C"/>
    <w:rsid w:val="00882757"/>
    <w:rsid w:val="00883ADC"/>
    <w:rsid w:val="00883C23"/>
    <w:rsid w:val="00885C4F"/>
    <w:rsid w:val="008913A0"/>
    <w:rsid w:val="008919D4"/>
    <w:rsid w:val="00891D34"/>
    <w:rsid w:val="00892AF8"/>
    <w:rsid w:val="00893420"/>
    <w:rsid w:val="00894C21"/>
    <w:rsid w:val="00895FDC"/>
    <w:rsid w:val="008968C2"/>
    <w:rsid w:val="00896FE3"/>
    <w:rsid w:val="008973E1"/>
    <w:rsid w:val="008A19C9"/>
    <w:rsid w:val="008A2ED1"/>
    <w:rsid w:val="008A5737"/>
    <w:rsid w:val="008A5AB0"/>
    <w:rsid w:val="008A68DF"/>
    <w:rsid w:val="008A7300"/>
    <w:rsid w:val="008A7AF0"/>
    <w:rsid w:val="008B1416"/>
    <w:rsid w:val="008B2140"/>
    <w:rsid w:val="008B30FB"/>
    <w:rsid w:val="008B5BD2"/>
    <w:rsid w:val="008B78EE"/>
    <w:rsid w:val="008C0D9A"/>
    <w:rsid w:val="008C3961"/>
    <w:rsid w:val="008C6A2E"/>
    <w:rsid w:val="008C7423"/>
    <w:rsid w:val="008C7E3D"/>
    <w:rsid w:val="008D0974"/>
    <w:rsid w:val="008D1B1D"/>
    <w:rsid w:val="008D327B"/>
    <w:rsid w:val="008D3697"/>
    <w:rsid w:val="008D534D"/>
    <w:rsid w:val="008D5581"/>
    <w:rsid w:val="008D7BAD"/>
    <w:rsid w:val="008E3DC0"/>
    <w:rsid w:val="008E4AD8"/>
    <w:rsid w:val="008E5A52"/>
    <w:rsid w:val="008E5D44"/>
    <w:rsid w:val="008E6446"/>
    <w:rsid w:val="008E655A"/>
    <w:rsid w:val="008F0FDC"/>
    <w:rsid w:val="008F150B"/>
    <w:rsid w:val="008F2679"/>
    <w:rsid w:val="008F2F17"/>
    <w:rsid w:val="008F2F82"/>
    <w:rsid w:val="008F3165"/>
    <w:rsid w:val="008F33C0"/>
    <w:rsid w:val="008F428F"/>
    <w:rsid w:val="008F44D5"/>
    <w:rsid w:val="008F5EA0"/>
    <w:rsid w:val="008F6B73"/>
    <w:rsid w:val="008F6FC7"/>
    <w:rsid w:val="00900324"/>
    <w:rsid w:val="0090268F"/>
    <w:rsid w:val="0090378C"/>
    <w:rsid w:val="00903C02"/>
    <w:rsid w:val="009043A2"/>
    <w:rsid w:val="00904652"/>
    <w:rsid w:val="009058E9"/>
    <w:rsid w:val="00905B11"/>
    <w:rsid w:val="00910BB4"/>
    <w:rsid w:val="00913CDD"/>
    <w:rsid w:val="00917230"/>
    <w:rsid w:val="00917BF0"/>
    <w:rsid w:val="009202C1"/>
    <w:rsid w:val="009209D4"/>
    <w:rsid w:val="00920E7F"/>
    <w:rsid w:val="00925D89"/>
    <w:rsid w:val="00926C58"/>
    <w:rsid w:val="00927BA5"/>
    <w:rsid w:val="00930348"/>
    <w:rsid w:val="009309A2"/>
    <w:rsid w:val="00930B47"/>
    <w:rsid w:val="0093118B"/>
    <w:rsid w:val="00931AF9"/>
    <w:rsid w:val="00932594"/>
    <w:rsid w:val="00932E06"/>
    <w:rsid w:val="00934020"/>
    <w:rsid w:val="00937F63"/>
    <w:rsid w:val="009403FD"/>
    <w:rsid w:val="00941D3D"/>
    <w:rsid w:val="00942CEC"/>
    <w:rsid w:val="00944DF9"/>
    <w:rsid w:val="009477E8"/>
    <w:rsid w:val="00950339"/>
    <w:rsid w:val="00950D4C"/>
    <w:rsid w:val="0095148C"/>
    <w:rsid w:val="00951EF8"/>
    <w:rsid w:val="00952398"/>
    <w:rsid w:val="00953FB7"/>
    <w:rsid w:val="00953FE2"/>
    <w:rsid w:val="0095636E"/>
    <w:rsid w:val="0095637A"/>
    <w:rsid w:val="009576BA"/>
    <w:rsid w:val="009576CB"/>
    <w:rsid w:val="009579BF"/>
    <w:rsid w:val="00960B4F"/>
    <w:rsid w:val="00961AE1"/>
    <w:rsid w:val="00965AEA"/>
    <w:rsid w:val="009675C7"/>
    <w:rsid w:val="00970655"/>
    <w:rsid w:val="009715DE"/>
    <w:rsid w:val="00974B5F"/>
    <w:rsid w:val="009751EE"/>
    <w:rsid w:val="00975B2C"/>
    <w:rsid w:val="00975D94"/>
    <w:rsid w:val="00980694"/>
    <w:rsid w:val="009838F0"/>
    <w:rsid w:val="009876E8"/>
    <w:rsid w:val="00987E60"/>
    <w:rsid w:val="00994484"/>
    <w:rsid w:val="00996062"/>
    <w:rsid w:val="00996E9A"/>
    <w:rsid w:val="00996F11"/>
    <w:rsid w:val="00997C2F"/>
    <w:rsid w:val="009A282F"/>
    <w:rsid w:val="009A4251"/>
    <w:rsid w:val="009A42AC"/>
    <w:rsid w:val="009A4BCF"/>
    <w:rsid w:val="009A78DB"/>
    <w:rsid w:val="009B0CBB"/>
    <w:rsid w:val="009B42AF"/>
    <w:rsid w:val="009B535C"/>
    <w:rsid w:val="009B5D93"/>
    <w:rsid w:val="009B5E5A"/>
    <w:rsid w:val="009B79A1"/>
    <w:rsid w:val="009C20A8"/>
    <w:rsid w:val="009C290E"/>
    <w:rsid w:val="009C476E"/>
    <w:rsid w:val="009C6A9F"/>
    <w:rsid w:val="009D2039"/>
    <w:rsid w:val="009D3623"/>
    <w:rsid w:val="009D3AD6"/>
    <w:rsid w:val="009D5210"/>
    <w:rsid w:val="009D55B3"/>
    <w:rsid w:val="009E0D9A"/>
    <w:rsid w:val="009E31BE"/>
    <w:rsid w:val="009E5CC1"/>
    <w:rsid w:val="009E70FE"/>
    <w:rsid w:val="009F0CEE"/>
    <w:rsid w:val="009F3739"/>
    <w:rsid w:val="009F5139"/>
    <w:rsid w:val="009F513D"/>
    <w:rsid w:val="009F5269"/>
    <w:rsid w:val="009F5EB7"/>
    <w:rsid w:val="009F62F4"/>
    <w:rsid w:val="00A00527"/>
    <w:rsid w:val="00A027E0"/>
    <w:rsid w:val="00A04D93"/>
    <w:rsid w:val="00A04FF6"/>
    <w:rsid w:val="00A06887"/>
    <w:rsid w:val="00A079EB"/>
    <w:rsid w:val="00A105E9"/>
    <w:rsid w:val="00A10B8A"/>
    <w:rsid w:val="00A12AA0"/>
    <w:rsid w:val="00A14132"/>
    <w:rsid w:val="00A15374"/>
    <w:rsid w:val="00A15A06"/>
    <w:rsid w:val="00A16210"/>
    <w:rsid w:val="00A16228"/>
    <w:rsid w:val="00A164A1"/>
    <w:rsid w:val="00A205F9"/>
    <w:rsid w:val="00A2104D"/>
    <w:rsid w:val="00A231DA"/>
    <w:rsid w:val="00A25FCC"/>
    <w:rsid w:val="00A275EB"/>
    <w:rsid w:val="00A27E0F"/>
    <w:rsid w:val="00A3176F"/>
    <w:rsid w:val="00A31A3C"/>
    <w:rsid w:val="00A340A7"/>
    <w:rsid w:val="00A35115"/>
    <w:rsid w:val="00A3556A"/>
    <w:rsid w:val="00A35861"/>
    <w:rsid w:val="00A35AAF"/>
    <w:rsid w:val="00A361D8"/>
    <w:rsid w:val="00A36B75"/>
    <w:rsid w:val="00A36B7D"/>
    <w:rsid w:val="00A36BEC"/>
    <w:rsid w:val="00A4072C"/>
    <w:rsid w:val="00A46285"/>
    <w:rsid w:val="00A465E4"/>
    <w:rsid w:val="00A47100"/>
    <w:rsid w:val="00A5409B"/>
    <w:rsid w:val="00A54D51"/>
    <w:rsid w:val="00A55168"/>
    <w:rsid w:val="00A556D3"/>
    <w:rsid w:val="00A56517"/>
    <w:rsid w:val="00A56B26"/>
    <w:rsid w:val="00A6140A"/>
    <w:rsid w:val="00A618B4"/>
    <w:rsid w:val="00A61F2C"/>
    <w:rsid w:val="00A6492C"/>
    <w:rsid w:val="00A64CA2"/>
    <w:rsid w:val="00A64F00"/>
    <w:rsid w:val="00A722F7"/>
    <w:rsid w:val="00A724AF"/>
    <w:rsid w:val="00A72956"/>
    <w:rsid w:val="00A74D57"/>
    <w:rsid w:val="00A829AE"/>
    <w:rsid w:val="00A90393"/>
    <w:rsid w:val="00A906EA"/>
    <w:rsid w:val="00A9112C"/>
    <w:rsid w:val="00A93DB0"/>
    <w:rsid w:val="00A93E45"/>
    <w:rsid w:val="00A940F2"/>
    <w:rsid w:val="00A946B0"/>
    <w:rsid w:val="00A95F65"/>
    <w:rsid w:val="00A961BD"/>
    <w:rsid w:val="00AA0500"/>
    <w:rsid w:val="00AA08BA"/>
    <w:rsid w:val="00AA3F96"/>
    <w:rsid w:val="00AA40D8"/>
    <w:rsid w:val="00AA507E"/>
    <w:rsid w:val="00AA54DA"/>
    <w:rsid w:val="00AA5952"/>
    <w:rsid w:val="00AA5F46"/>
    <w:rsid w:val="00AA7459"/>
    <w:rsid w:val="00AB2FB0"/>
    <w:rsid w:val="00AB4500"/>
    <w:rsid w:val="00AB4657"/>
    <w:rsid w:val="00AB4B50"/>
    <w:rsid w:val="00AB5DCD"/>
    <w:rsid w:val="00AB6BF7"/>
    <w:rsid w:val="00AC2D84"/>
    <w:rsid w:val="00AC3151"/>
    <w:rsid w:val="00AC4C1F"/>
    <w:rsid w:val="00AD02A7"/>
    <w:rsid w:val="00AD0357"/>
    <w:rsid w:val="00AD047A"/>
    <w:rsid w:val="00AD2612"/>
    <w:rsid w:val="00AD5E6D"/>
    <w:rsid w:val="00AD7103"/>
    <w:rsid w:val="00AE0E4D"/>
    <w:rsid w:val="00AE0E68"/>
    <w:rsid w:val="00AE10FC"/>
    <w:rsid w:val="00AE357D"/>
    <w:rsid w:val="00AE590C"/>
    <w:rsid w:val="00AE5F3E"/>
    <w:rsid w:val="00AE68EE"/>
    <w:rsid w:val="00AE6C02"/>
    <w:rsid w:val="00AE6E2F"/>
    <w:rsid w:val="00AF0025"/>
    <w:rsid w:val="00AF06A0"/>
    <w:rsid w:val="00AF2163"/>
    <w:rsid w:val="00AF41B5"/>
    <w:rsid w:val="00AF5409"/>
    <w:rsid w:val="00AF7D15"/>
    <w:rsid w:val="00AF7D6E"/>
    <w:rsid w:val="00B009EE"/>
    <w:rsid w:val="00B01063"/>
    <w:rsid w:val="00B0533D"/>
    <w:rsid w:val="00B06888"/>
    <w:rsid w:val="00B06DAA"/>
    <w:rsid w:val="00B108C6"/>
    <w:rsid w:val="00B11855"/>
    <w:rsid w:val="00B11FE6"/>
    <w:rsid w:val="00B122DA"/>
    <w:rsid w:val="00B124B9"/>
    <w:rsid w:val="00B12FE8"/>
    <w:rsid w:val="00B1311F"/>
    <w:rsid w:val="00B20C69"/>
    <w:rsid w:val="00B21687"/>
    <w:rsid w:val="00B233DE"/>
    <w:rsid w:val="00B24EEB"/>
    <w:rsid w:val="00B27633"/>
    <w:rsid w:val="00B30595"/>
    <w:rsid w:val="00B31102"/>
    <w:rsid w:val="00B323CB"/>
    <w:rsid w:val="00B325BB"/>
    <w:rsid w:val="00B32E4E"/>
    <w:rsid w:val="00B339E1"/>
    <w:rsid w:val="00B36DC6"/>
    <w:rsid w:val="00B37DE4"/>
    <w:rsid w:val="00B37FBE"/>
    <w:rsid w:val="00B41C43"/>
    <w:rsid w:val="00B41D67"/>
    <w:rsid w:val="00B41DA2"/>
    <w:rsid w:val="00B42496"/>
    <w:rsid w:val="00B42536"/>
    <w:rsid w:val="00B42CC1"/>
    <w:rsid w:val="00B43A41"/>
    <w:rsid w:val="00B448D9"/>
    <w:rsid w:val="00B45B13"/>
    <w:rsid w:val="00B45C08"/>
    <w:rsid w:val="00B46CA8"/>
    <w:rsid w:val="00B51EEB"/>
    <w:rsid w:val="00B529F0"/>
    <w:rsid w:val="00B53790"/>
    <w:rsid w:val="00B548EB"/>
    <w:rsid w:val="00B55458"/>
    <w:rsid w:val="00B55E29"/>
    <w:rsid w:val="00B57F80"/>
    <w:rsid w:val="00B615FB"/>
    <w:rsid w:val="00B61BA7"/>
    <w:rsid w:val="00B61E16"/>
    <w:rsid w:val="00B62714"/>
    <w:rsid w:val="00B63548"/>
    <w:rsid w:val="00B641DE"/>
    <w:rsid w:val="00B665E8"/>
    <w:rsid w:val="00B72E09"/>
    <w:rsid w:val="00B733CC"/>
    <w:rsid w:val="00B7370D"/>
    <w:rsid w:val="00B75FA8"/>
    <w:rsid w:val="00B774D2"/>
    <w:rsid w:val="00B80496"/>
    <w:rsid w:val="00B826AF"/>
    <w:rsid w:val="00B832DA"/>
    <w:rsid w:val="00B85670"/>
    <w:rsid w:val="00B8695E"/>
    <w:rsid w:val="00B86EEE"/>
    <w:rsid w:val="00B86FB0"/>
    <w:rsid w:val="00B8743F"/>
    <w:rsid w:val="00B90C5E"/>
    <w:rsid w:val="00B953A9"/>
    <w:rsid w:val="00B96443"/>
    <w:rsid w:val="00B9698D"/>
    <w:rsid w:val="00BA35AB"/>
    <w:rsid w:val="00BA6622"/>
    <w:rsid w:val="00BA73B2"/>
    <w:rsid w:val="00BA742D"/>
    <w:rsid w:val="00BB3E5B"/>
    <w:rsid w:val="00BB598F"/>
    <w:rsid w:val="00BB716F"/>
    <w:rsid w:val="00BB71B4"/>
    <w:rsid w:val="00BC05A8"/>
    <w:rsid w:val="00BC0E9F"/>
    <w:rsid w:val="00BC51D8"/>
    <w:rsid w:val="00BC53EC"/>
    <w:rsid w:val="00BC5675"/>
    <w:rsid w:val="00BC792C"/>
    <w:rsid w:val="00BD01D1"/>
    <w:rsid w:val="00BD45C3"/>
    <w:rsid w:val="00BD6CD1"/>
    <w:rsid w:val="00BD7ABD"/>
    <w:rsid w:val="00BE2C9B"/>
    <w:rsid w:val="00BE3946"/>
    <w:rsid w:val="00BE3A9F"/>
    <w:rsid w:val="00BE41D9"/>
    <w:rsid w:val="00BE68FC"/>
    <w:rsid w:val="00BE6AEE"/>
    <w:rsid w:val="00BE7981"/>
    <w:rsid w:val="00BF2CAC"/>
    <w:rsid w:val="00BF4902"/>
    <w:rsid w:val="00BF5C20"/>
    <w:rsid w:val="00BF60DF"/>
    <w:rsid w:val="00BF6554"/>
    <w:rsid w:val="00BF6F05"/>
    <w:rsid w:val="00BF726A"/>
    <w:rsid w:val="00C00272"/>
    <w:rsid w:val="00C007A4"/>
    <w:rsid w:val="00C01FE9"/>
    <w:rsid w:val="00C0390B"/>
    <w:rsid w:val="00C03B11"/>
    <w:rsid w:val="00C04BC6"/>
    <w:rsid w:val="00C06A0A"/>
    <w:rsid w:val="00C1034D"/>
    <w:rsid w:val="00C10588"/>
    <w:rsid w:val="00C10922"/>
    <w:rsid w:val="00C110F2"/>
    <w:rsid w:val="00C15609"/>
    <w:rsid w:val="00C16B00"/>
    <w:rsid w:val="00C211EB"/>
    <w:rsid w:val="00C2190E"/>
    <w:rsid w:val="00C221A8"/>
    <w:rsid w:val="00C223EC"/>
    <w:rsid w:val="00C23369"/>
    <w:rsid w:val="00C2495F"/>
    <w:rsid w:val="00C24AA6"/>
    <w:rsid w:val="00C24BEE"/>
    <w:rsid w:val="00C2674D"/>
    <w:rsid w:val="00C26823"/>
    <w:rsid w:val="00C27B87"/>
    <w:rsid w:val="00C3048C"/>
    <w:rsid w:val="00C33716"/>
    <w:rsid w:val="00C342F7"/>
    <w:rsid w:val="00C34638"/>
    <w:rsid w:val="00C3687D"/>
    <w:rsid w:val="00C4075A"/>
    <w:rsid w:val="00C41B2F"/>
    <w:rsid w:val="00C430B9"/>
    <w:rsid w:val="00C4316F"/>
    <w:rsid w:val="00C458AB"/>
    <w:rsid w:val="00C5287F"/>
    <w:rsid w:val="00C5410E"/>
    <w:rsid w:val="00C555DB"/>
    <w:rsid w:val="00C55B61"/>
    <w:rsid w:val="00C6104D"/>
    <w:rsid w:val="00C6197A"/>
    <w:rsid w:val="00C628D4"/>
    <w:rsid w:val="00C656C7"/>
    <w:rsid w:val="00C6588E"/>
    <w:rsid w:val="00C6635F"/>
    <w:rsid w:val="00C66689"/>
    <w:rsid w:val="00C66836"/>
    <w:rsid w:val="00C67DF2"/>
    <w:rsid w:val="00C73A1D"/>
    <w:rsid w:val="00C75A39"/>
    <w:rsid w:val="00C816E0"/>
    <w:rsid w:val="00C82428"/>
    <w:rsid w:val="00C84A43"/>
    <w:rsid w:val="00C852FD"/>
    <w:rsid w:val="00C85931"/>
    <w:rsid w:val="00C93BA2"/>
    <w:rsid w:val="00C945A2"/>
    <w:rsid w:val="00C94EEC"/>
    <w:rsid w:val="00C96051"/>
    <w:rsid w:val="00C96909"/>
    <w:rsid w:val="00CA0B63"/>
    <w:rsid w:val="00CA10D0"/>
    <w:rsid w:val="00CA27C4"/>
    <w:rsid w:val="00CA3536"/>
    <w:rsid w:val="00CA42B6"/>
    <w:rsid w:val="00CA43BC"/>
    <w:rsid w:val="00CA4467"/>
    <w:rsid w:val="00CA5BD9"/>
    <w:rsid w:val="00CA6EE2"/>
    <w:rsid w:val="00CA779B"/>
    <w:rsid w:val="00CA77E5"/>
    <w:rsid w:val="00CB1097"/>
    <w:rsid w:val="00CB1CC1"/>
    <w:rsid w:val="00CB293F"/>
    <w:rsid w:val="00CB2EBE"/>
    <w:rsid w:val="00CB4CC8"/>
    <w:rsid w:val="00CB5A58"/>
    <w:rsid w:val="00CB5DE5"/>
    <w:rsid w:val="00CC4B60"/>
    <w:rsid w:val="00CC586A"/>
    <w:rsid w:val="00CC600A"/>
    <w:rsid w:val="00CD0667"/>
    <w:rsid w:val="00CD0F56"/>
    <w:rsid w:val="00CD2706"/>
    <w:rsid w:val="00CD286F"/>
    <w:rsid w:val="00CD40B6"/>
    <w:rsid w:val="00CD7157"/>
    <w:rsid w:val="00CD730C"/>
    <w:rsid w:val="00CE0582"/>
    <w:rsid w:val="00CE35EC"/>
    <w:rsid w:val="00CE7B02"/>
    <w:rsid w:val="00CF00CB"/>
    <w:rsid w:val="00CF5A6D"/>
    <w:rsid w:val="00CF63F9"/>
    <w:rsid w:val="00CF768F"/>
    <w:rsid w:val="00D01F6D"/>
    <w:rsid w:val="00D02048"/>
    <w:rsid w:val="00D0248E"/>
    <w:rsid w:val="00D029B0"/>
    <w:rsid w:val="00D040F2"/>
    <w:rsid w:val="00D05707"/>
    <w:rsid w:val="00D05B9F"/>
    <w:rsid w:val="00D06EEC"/>
    <w:rsid w:val="00D0790D"/>
    <w:rsid w:val="00D10431"/>
    <w:rsid w:val="00D11A5D"/>
    <w:rsid w:val="00D122B0"/>
    <w:rsid w:val="00D12BDB"/>
    <w:rsid w:val="00D14DF3"/>
    <w:rsid w:val="00D1566D"/>
    <w:rsid w:val="00D17C66"/>
    <w:rsid w:val="00D204D6"/>
    <w:rsid w:val="00D20C41"/>
    <w:rsid w:val="00D211FD"/>
    <w:rsid w:val="00D2598E"/>
    <w:rsid w:val="00D33459"/>
    <w:rsid w:val="00D3452A"/>
    <w:rsid w:val="00D34A3D"/>
    <w:rsid w:val="00D34CE6"/>
    <w:rsid w:val="00D3526A"/>
    <w:rsid w:val="00D357BC"/>
    <w:rsid w:val="00D3612A"/>
    <w:rsid w:val="00D40573"/>
    <w:rsid w:val="00D4071F"/>
    <w:rsid w:val="00D40FA1"/>
    <w:rsid w:val="00D4601F"/>
    <w:rsid w:val="00D47C93"/>
    <w:rsid w:val="00D504DD"/>
    <w:rsid w:val="00D51A73"/>
    <w:rsid w:val="00D522D4"/>
    <w:rsid w:val="00D52861"/>
    <w:rsid w:val="00D52FA2"/>
    <w:rsid w:val="00D53345"/>
    <w:rsid w:val="00D534D4"/>
    <w:rsid w:val="00D54602"/>
    <w:rsid w:val="00D5474B"/>
    <w:rsid w:val="00D54CCF"/>
    <w:rsid w:val="00D55D2E"/>
    <w:rsid w:val="00D602E7"/>
    <w:rsid w:val="00D625BB"/>
    <w:rsid w:val="00D6403F"/>
    <w:rsid w:val="00D644CD"/>
    <w:rsid w:val="00D708D3"/>
    <w:rsid w:val="00D73186"/>
    <w:rsid w:val="00D743F1"/>
    <w:rsid w:val="00D751F1"/>
    <w:rsid w:val="00D75569"/>
    <w:rsid w:val="00D76845"/>
    <w:rsid w:val="00D76B30"/>
    <w:rsid w:val="00D76BAD"/>
    <w:rsid w:val="00D808E7"/>
    <w:rsid w:val="00D80DF8"/>
    <w:rsid w:val="00D824C6"/>
    <w:rsid w:val="00D85E56"/>
    <w:rsid w:val="00D90CA9"/>
    <w:rsid w:val="00D917E2"/>
    <w:rsid w:val="00D92F3F"/>
    <w:rsid w:val="00D94C6F"/>
    <w:rsid w:val="00D95298"/>
    <w:rsid w:val="00D95EDA"/>
    <w:rsid w:val="00D962B5"/>
    <w:rsid w:val="00D976BE"/>
    <w:rsid w:val="00DA06BE"/>
    <w:rsid w:val="00DA10CD"/>
    <w:rsid w:val="00DA190A"/>
    <w:rsid w:val="00DA1E7B"/>
    <w:rsid w:val="00DA3411"/>
    <w:rsid w:val="00DA3F73"/>
    <w:rsid w:val="00DA53D1"/>
    <w:rsid w:val="00DA5F6A"/>
    <w:rsid w:val="00DA62E7"/>
    <w:rsid w:val="00DA6791"/>
    <w:rsid w:val="00DB16A5"/>
    <w:rsid w:val="00DB1735"/>
    <w:rsid w:val="00DB187E"/>
    <w:rsid w:val="00DB1CE8"/>
    <w:rsid w:val="00DB20B6"/>
    <w:rsid w:val="00DB2546"/>
    <w:rsid w:val="00DB2F95"/>
    <w:rsid w:val="00DB5719"/>
    <w:rsid w:val="00DB5D2D"/>
    <w:rsid w:val="00DB6001"/>
    <w:rsid w:val="00DB7124"/>
    <w:rsid w:val="00DC1DCD"/>
    <w:rsid w:val="00DC26F2"/>
    <w:rsid w:val="00DC4785"/>
    <w:rsid w:val="00DC5808"/>
    <w:rsid w:val="00DC5D03"/>
    <w:rsid w:val="00DC6B65"/>
    <w:rsid w:val="00DD058D"/>
    <w:rsid w:val="00DD0FD1"/>
    <w:rsid w:val="00DD2AF5"/>
    <w:rsid w:val="00DD4798"/>
    <w:rsid w:val="00DD7212"/>
    <w:rsid w:val="00DD7231"/>
    <w:rsid w:val="00DE038F"/>
    <w:rsid w:val="00DE09B9"/>
    <w:rsid w:val="00DE0C67"/>
    <w:rsid w:val="00DE185A"/>
    <w:rsid w:val="00DE20FE"/>
    <w:rsid w:val="00DE2E48"/>
    <w:rsid w:val="00DF1C2D"/>
    <w:rsid w:val="00DF253B"/>
    <w:rsid w:val="00DF2713"/>
    <w:rsid w:val="00DF2FD5"/>
    <w:rsid w:val="00DF42CE"/>
    <w:rsid w:val="00DF4ED5"/>
    <w:rsid w:val="00DF56A1"/>
    <w:rsid w:val="00DF6B14"/>
    <w:rsid w:val="00E02E08"/>
    <w:rsid w:val="00E05F96"/>
    <w:rsid w:val="00E072F1"/>
    <w:rsid w:val="00E14791"/>
    <w:rsid w:val="00E16218"/>
    <w:rsid w:val="00E204E5"/>
    <w:rsid w:val="00E21B66"/>
    <w:rsid w:val="00E21BB7"/>
    <w:rsid w:val="00E22CEE"/>
    <w:rsid w:val="00E24FB7"/>
    <w:rsid w:val="00E25F9C"/>
    <w:rsid w:val="00E26297"/>
    <w:rsid w:val="00E319E0"/>
    <w:rsid w:val="00E3229E"/>
    <w:rsid w:val="00E33978"/>
    <w:rsid w:val="00E351F7"/>
    <w:rsid w:val="00E35E33"/>
    <w:rsid w:val="00E404D6"/>
    <w:rsid w:val="00E43BEE"/>
    <w:rsid w:val="00E4712F"/>
    <w:rsid w:val="00E4729C"/>
    <w:rsid w:val="00E50249"/>
    <w:rsid w:val="00E511DD"/>
    <w:rsid w:val="00E512E2"/>
    <w:rsid w:val="00E51D2F"/>
    <w:rsid w:val="00E52667"/>
    <w:rsid w:val="00E52B47"/>
    <w:rsid w:val="00E53ECA"/>
    <w:rsid w:val="00E5593E"/>
    <w:rsid w:val="00E62B15"/>
    <w:rsid w:val="00E634F3"/>
    <w:rsid w:val="00E66E82"/>
    <w:rsid w:val="00E71B63"/>
    <w:rsid w:val="00E71C95"/>
    <w:rsid w:val="00E729FC"/>
    <w:rsid w:val="00E73663"/>
    <w:rsid w:val="00E7485F"/>
    <w:rsid w:val="00E75BD2"/>
    <w:rsid w:val="00E76DB2"/>
    <w:rsid w:val="00E7785C"/>
    <w:rsid w:val="00E80F9E"/>
    <w:rsid w:val="00E83452"/>
    <w:rsid w:val="00E93623"/>
    <w:rsid w:val="00E952CB"/>
    <w:rsid w:val="00E960F9"/>
    <w:rsid w:val="00E977FD"/>
    <w:rsid w:val="00E978C6"/>
    <w:rsid w:val="00E97FF6"/>
    <w:rsid w:val="00EA15E2"/>
    <w:rsid w:val="00EA3070"/>
    <w:rsid w:val="00EA3B31"/>
    <w:rsid w:val="00EA71D6"/>
    <w:rsid w:val="00EB07DC"/>
    <w:rsid w:val="00EB1B1F"/>
    <w:rsid w:val="00EB1C91"/>
    <w:rsid w:val="00EB2F6E"/>
    <w:rsid w:val="00EB4027"/>
    <w:rsid w:val="00EB4582"/>
    <w:rsid w:val="00EB4F04"/>
    <w:rsid w:val="00EC0D8B"/>
    <w:rsid w:val="00EC0E66"/>
    <w:rsid w:val="00EC4B6F"/>
    <w:rsid w:val="00EC590A"/>
    <w:rsid w:val="00EC5AC0"/>
    <w:rsid w:val="00EC74F5"/>
    <w:rsid w:val="00EC7AD6"/>
    <w:rsid w:val="00ED0899"/>
    <w:rsid w:val="00ED2BF6"/>
    <w:rsid w:val="00ED2F7A"/>
    <w:rsid w:val="00ED3818"/>
    <w:rsid w:val="00ED599B"/>
    <w:rsid w:val="00ED621E"/>
    <w:rsid w:val="00EE0678"/>
    <w:rsid w:val="00EE3050"/>
    <w:rsid w:val="00EE52F5"/>
    <w:rsid w:val="00EE5FC5"/>
    <w:rsid w:val="00EF021D"/>
    <w:rsid w:val="00EF232A"/>
    <w:rsid w:val="00EF3727"/>
    <w:rsid w:val="00EF6407"/>
    <w:rsid w:val="00EF77E4"/>
    <w:rsid w:val="00F0008A"/>
    <w:rsid w:val="00F010BB"/>
    <w:rsid w:val="00F016EA"/>
    <w:rsid w:val="00F01754"/>
    <w:rsid w:val="00F04249"/>
    <w:rsid w:val="00F045F2"/>
    <w:rsid w:val="00F05154"/>
    <w:rsid w:val="00F12D69"/>
    <w:rsid w:val="00F13EA8"/>
    <w:rsid w:val="00F13FC3"/>
    <w:rsid w:val="00F146EC"/>
    <w:rsid w:val="00F14775"/>
    <w:rsid w:val="00F147D2"/>
    <w:rsid w:val="00F16A89"/>
    <w:rsid w:val="00F178A5"/>
    <w:rsid w:val="00F21ACC"/>
    <w:rsid w:val="00F24851"/>
    <w:rsid w:val="00F26AF9"/>
    <w:rsid w:val="00F26F76"/>
    <w:rsid w:val="00F319E7"/>
    <w:rsid w:val="00F31EA1"/>
    <w:rsid w:val="00F33085"/>
    <w:rsid w:val="00F33616"/>
    <w:rsid w:val="00F36A5C"/>
    <w:rsid w:val="00F37DF4"/>
    <w:rsid w:val="00F40F51"/>
    <w:rsid w:val="00F41B02"/>
    <w:rsid w:val="00F43FFF"/>
    <w:rsid w:val="00F45241"/>
    <w:rsid w:val="00F4530F"/>
    <w:rsid w:val="00F454F5"/>
    <w:rsid w:val="00F461F9"/>
    <w:rsid w:val="00F47564"/>
    <w:rsid w:val="00F47E0E"/>
    <w:rsid w:val="00F50EC6"/>
    <w:rsid w:val="00F51893"/>
    <w:rsid w:val="00F51DA6"/>
    <w:rsid w:val="00F53587"/>
    <w:rsid w:val="00F555A8"/>
    <w:rsid w:val="00F56B94"/>
    <w:rsid w:val="00F60388"/>
    <w:rsid w:val="00F60554"/>
    <w:rsid w:val="00F62BA0"/>
    <w:rsid w:val="00F638BF"/>
    <w:rsid w:val="00F63F9A"/>
    <w:rsid w:val="00F63F9B"/>
    <w:rsid w:val="00F67FD2"/>
    <w:rsid w:val="00F702F7"/>
    <w:rsid w:val="00F70D01"/>
    <w:rsid w:val="00F734A5"/>
    <w:rsid w:val="00F73D99"/>
    <w:rsid w:val="00F76528"/>
    <w:rsid w:val="00F76E1D"/>
    <w:rsid w:val="00F7731B"/>
    <w:rsid w:val="00F77363"/>
    <w:rsid w:val="00F8045C"/>
    <w:rsid w:val="00F80510"/>
    <w:rsid w:val="00F818A2"/>
    <w:rsid w:val="00F82513"/>
    <w:rsid w:val="00F85DCB"/>
    <w:rsid w:val="00F8744A"/>
    <w:rsid w:val="00F8752D"/>
    <w:rsid w:val="00F876B7"/>
    <w:rsid w:val="00F90712"/>
    <w:rsid w:val="00F90A63"/>
    <w:rsid w:val="00F91EFF"/>
    <w:rsid w:val="00F9257D"/>
    <w:rsid w:val="00F93FBF"/>
    <w:rsid w:val="00F94178"/>
    <w:rsid w:val="00F946AD"/>
    <w:rsid w:val="00F9500F"/>
    <w:rsid w:val="00FA07D3"/>
    <w:rsid w:val="00FA0B04"/>
    <w:rsid w:val="00FA0C2F"/>
    <w:rsid w:val="00FA4EB9"/>
    <w:rsid w:val="00FA587F"/>
    <w:rsid w:val="00FB0FB2"/>
    <w:rsid w:val="00FB1BC3"/>
    <w:rsid w:val="00FB4E97"/>
    <w:rsid w:val="00FB6F14"/>
    <w:rsid w:val="00FB7076"/>
    <w:rsid w:val="00FB75BE"/>
    <w:rsid w:val="00FB799F"/>
    <w:rsid w:val="00FC0722"/>
    <w:rsid w:val="00FC1253"/>
    <w:rsid w:val="00FC1A30"/>
    <w:rsid w:val="00FC2017"/>
    <w:rsid w:val="00FC2516"/>
    <w:rsid w:val="00FC4992"/>
    <w:rsid w:val="00FC67F9"/>
    <w:rsid w:val="00FC6E26"/>
    <w:rsid w:val="00FC7452"/>
    <w:rsid w:val="00FC7DA5"/>
    <w:rsid w:val="00FC7E02"/>
    <w:rsid w:val="00FD0A1A"/>
    <w:rsid w:val="00FD4CC9"/>
    <w:rsid w:val="00FD5971"/>
    <w:rsid w:val="00FE084F"/>
    <w:rsid w:val="00FE0C07"/>
    <w:rsid w:val="00FE486B"/>
    <w:rsid w:val="00FE4E0B"/>
    <w:rsid w:val="00FE5778"/>
    <w:rsid w:val="00FE5EA3"/>
    <w:rsid w:val="00FF33D0"/>
    <w:rsid w:val="00FF61B6"/>
    <w:rsid w:val="01390C0A"/>
    <w:rsid w:val="01F86CD9"/>
    <w:rsid w:val="02175790"/>
    <w:rsid w:val="022E483F"/>
    <w:rsid w:val="025C77F7"/>
    <w:rsid w:val="02B879A7"/>
    <w:rsid w:val="03351867"/>
    <w:rsid w:val="038B1487"/>
    <w:rsid w:val="03AB71AD"/>
    <w:rsid w:val="03AC523B"/>
    <w:rsid w:val="03D953CD"/>
    <w:rsid w:val="042D4C6A"/>
    <w:rsid w:val="04953F28"/>
    <w:rsid w:val="05072676"/>
    <w:rsid w:val="056E0FE4"/>
    <w:rsid w:val="065C6DD3"/>
    <w:rsid w:val="067D1705"/>
    <w:rsid w:val="06D77579"/>
    <w:rsid w:val="07027A14"/>
    <w:rsid w:val="070E48A8"/>
    <w:rsid w:val="0769221B"/>
    <w:rsid w:val="0814775C"/>
    <w:rsid w:val="085647C9"/>
    <w:rsid w:val="088D794E"/>
    <w:rsid w:val="08A513CC"/>
    <w:rsid w:val="08B4633C"/>
    <w:rsid w:val="097C17C8"/>
    <w:rsid w:val="09BC3953"/>
    <w:rsid w:val="0A27015B"/>
    <w:rsid w:val="0A37059E"/>
    <w:rsid w:val="0A511C5A"/>
    <w:rsid w:val="0B865EA1"/>
    <w:rsid w:val="0BA76DFA"/>
    <w:rsid w:val="0C5B214E"/>
    <w:rsid w:val="0CA21D1B"/>
    <w:rsid w:val="0CD51507"/>
    <w:rsid w:val="0D45156A"/>
    <w:rsid w:val="0E31222A"/>
    <w:rsid w:val="0ECA1790"/>
    <w:rsid w:val="0F805E1A"/>
    <w:rsid w:val="0FAF74CA"/>
    <w:rsid w:val="0FF3288D"/>
    <w:rsid w:val="102D3DB3"/>
    <w:rsid w:val="115E4087"/>
    <w:rsid w:val="116E2E05"/>
    <w:rsid w:val="1187064E"/>
    <w:rsid w:val="11B54E49"/>
    <w:rsid w:val="11F060E6"/>
    <w:rsid w:val="11F51301"/>
    <w:rsid w:val="120437F7"/>
    <w:rsid w:val="12063426"/>
    <w:rsid w:val="124B7A3F"/>
    <w:rsid w:val="126B0E01"/>
    <w:rsid w:val="12B02FE3"/>
    <w:rsid w:val="1355229B"/>
    <w:rsid w:val="13946EC8"/>
    <w:rsid w:val="141C4372"/>
    <w:rsid w:val="14937EBB"/>
    <w:rsid w:val="14A82488"/>
    <w:rsid w:val="14D7277E"/>
    <w:rsid w:val="1563395A"/>
    <w:rsid w:val="15E63299"/>
    <w:rsid w:val="164B3423"/>
    <w:rsid w:val="17063957"/>
    <w:rsid w:val="17232FFE"/>
    <w:rsid w:val="174B48A7"/>
    <w:rsid w:val="176538A9"/>
    <w:rsid w:val="176B795D"/>
    <w:rsid w:val="17A4309A"/>
    <w:rsid w:val="17D10799"/>
    <w:rsid w:val="18393452"/>
    <w:rsid w:val="18716889"/>
    <w:rsid w:val="18C94C7E"/>
    <w:rsid w:val="18FA7473"/>
    <w:rsid w:val="197B4C23"/>
    <w:rsid w:val="19833D80"/>
    <w:rsid w:val="1A441F1A"/>
    <w:rsid w:val="1A7442DB"/>
    <w:rsid w:val="1AD25DB4"/>
    <w:rsid w:val="1B00262B"/>
    <w:rsid w:val="1B5C33D2"/>
    <w:rsid w:val="1B811695"/>
    <w:rsid w:val="1BAF4B68"/>
    <w:rsid w:val="1C2023BD"/>
    <w:rsid w:val="1C533032"/>
    <w:rsid w:val="1CCE4AFF"/>
    <w:rsid w:val="1D8B575C"/>
    <w:rsid w:val="1DA66058"/>
    <w:rsid w:val="1E514338"/>
    <w:rsid w:val="1E613949"/>
    <w:rsid w:val="1EAE0368"/>
    <w:rsid w:val="1EFD7285"/>
    <w:rsid w:val="1F1B3EC0"/>
    <w:rsid w:val="1F3E20E6"/>
    <w:rsid w:val="1FCF199D"/>
    <w:rsid w:val="1FDB5818"/>
    <w:rsid w:val="1FEE627C"/>
    <w:rsid w:val="1FF345F7"/>
    <w:rsid w:val="203D202F"/>
    <w:rsid w:val="209645DB"/>
    <w:rsid w:val="2113274F"/>
    <w:rsid w:val="2242344B"/>
    <w:rsid w:val="22740A59"/>
    <w:rsid w:val="22765384"/>
    <w:rsid w:val="23BF5BA5"/>
    <w:rsid w:val="24021793"/>
    <w:rsid w:val="241F37F9"/>
    <w:rsid w:val="244B1E69"/>
    <w:rsid w:val="24BD15E0"/>
    <w:rsid w:val="25575F4D"/>
    <w:rsid w:val="25791771"/>
    <w:rsid w:val="25923FE8"/>
    <w:rsid w:val="26423A3E"/>
    <w:rsid w:val="26950445"/>
    <w:rsid w:val="27372582"/>
    <w:rsid w:val="273E5162"/>
    <w:rsid w:val="27B60972"/>
    <w:rsid w:val="27DC0A8C"/>
    <w:rsid w:val="2879797C"/>
    <w:rsid w:val="294361DC"/>
    <w:rsid w:val="298A6042"/>
    <w:rsid w:val="29C20384"/>
    <w:rsid w:val="29C73E48"/>
    <w:rsid w:val="2A82691D"/>
    <w:rsid w:val="2AE8196B"/>
    <w:rsid w:val="2B7F4C18"/>
    <w:rsid w:val="2B883D6A"/>
    <w:rsid w:val="2C1C7893"/>
    <w:rsid w:val="2D6DC5B0"/>
    <w:rsid w:val="2DCD4EFF"/>
    <w:rsid w:val="2E593110"/>
    <w:rsid w:val="2E6F73A0"/>
    <w:rsid w:val="2E7D3EBE"/>
    <w:rsid w:val="2E7F25A1"/>
    <w:rsid w:val="2EA24983"/>
    <w:rsid w:val="2EA667FF"/>
    <w:rsid w:val="2EAC0E00"/>
    <w:rsid w:val="2EED10C4"/>
    <w:rsid w:val="2F265668"/>
    <w:rsid w:val="2F266D26"/>
    <w:rsid w:val="2F8803CC"/>
    <w:rsid w:val="2FD56706"/>
    <w:rsid w:val="30421520"/>
    <w:rsid w:val="30D22A4C"/>
    <w:rsid w:val="312A643E"/>
    <w:rsid w:val="31D420C7"/>
    <w:rsid w:val="31F25437"/>
    <w:rsid w:val="31FF27B0"/>
    <w:rsid w:val="327A2C6E"/>
    <w:rsid w:val="34020530"/>
    <w:rsid w:val="340F0EC7"/>
    <w:rsid w:val="3507280B"/>
    <w:rsid w:val="35340B6D"/>
    <w:rsid w:val="35A01D13"/>
    <w:rsid w:val="35C755B2"/>
    <w:rsid w:val="35FF0513"/>
    <w:rsid w:val="364857E2"/>
    <w:rsid w:val="36D7737D"/>
    <w:rsid w:val="371D4B06"/>
    <w:rsid w:val="37AC56F7"/>
    <w:rsid w:val="37BD36D2"/>
    <w:rsid w:val="37E77E3E"/>
    <w:rsid w:val="38763B99"/>
    <w:rsid w:val="38D534B1"/>
    <w:rsid w:val="38F37A4D"/>
    <w:rsid w:val="39200375"/>
    <w:rsid w:val="392C6EA8"/>
    <w:rsid w:val="396B1563"/>
    <w:rsid w:val="396E7247"/>
    <w:rsid w:val="39A93E39"/>
    <w:rsid w:val="39EF6476"/>
    <w:rsid w:val="3A3672C2"/>
    <w:rsid w:val="3ABD3E75"/>
    <w:rsid w:val="3B0529DF"/>
    <w:rsid w:val="3B320DF5"/>
    <w:rsid w:val="3B5D4569"/>
    <w:rsid w:val="3B8C7BD7"/>
    <w:rsid w:val="3C560612"/>
    <w:rsid w:val="3C822A3D"/>
    <w:rsid w:val="3CD032FF"/>
    <w:rsid w:val="3CFCCF4A"/>
    <w:rsid w:val="3E225C3B"/>
    <w:rsid w:val="3E477641"/>
    <w:rsid w:val="3E7BAA40"/>
    <w:rsid w:val="3E802D84"/>
    <w:rsid w:val="3ED92ACB"/>
    <w:rsid w:val="3EF73E7E"/>
    <w:rsid w:val="3EFF3C34"/>
    <w:rsid w:val="3F1F3B8B"/>
    <w:rsid w:val="3FDF2363"/>
    <w:rsid w:val="3FEB38C6"/>
    <w:rsid w:val="400B3AB4"/>
    <w:rsid w:val="40185875"/>
    <w:rsid w:val="416A65A4"/>
    <w:rsid w:val="41967C4D"/>
    <w:rsid w:val="424B6350"/>
    <w:rsid w:val="425E3E47"/>
    <w:rsid w:val="426A7FB3"/>
    <w:rsid w:val="427A6E9F"/>
    <w:rsid w:val="431D5EB2"/>
    <w:rsid w:val="44CB6C0F"/>
    <w:rsid w:val="45072D4E"/>
    <w:rsid w:val="455C25BE"/>
    <w:rsid w:val="45CC3389"/>
    <w:rsid w:val="45DB6B78"/>
    <w:rsid w:val="462C18BF"/>
    <w:rsid w:val="462E3342"/>
    <w:rsid w:val="46A240EA"/>
    <w:rsid w:val="46BA43CC"/>
    <w:rsid w:val="46FC05FE"/>
    <w:rsid w:val="472223DA"/>
    <w:rsid w:val="4735613D"/>
    <w:rsid w:val="47BFD72F"/>
    <w:rsid w:val="47D90B0C"/>
    <w:rsid w:val="47DF7A9D"/>
    <w:rsid w:val="47EC1AC1"/>
    <w:rsid w:val="48036E0A"/>
    <w:rsid w:val="481928E8"/>
    <w:rsid w:val="482A0CF9"/>
    <w:rsid w:val="485B2DA0"/>
    <w:rsid w:val="48AC284D"/>
    <w:rsid w:val="48BE7F80"/>
    <w:rsid w:val="495A6903"/>
    <w:rsid w:val="49686CC3"/>
    <w:rsid w:val="49C8030C"/>
    <w:rsid w:val="4A080708"/>
    <w:rsid w:val="4B7D0E41"/>
    <w:rsid w:val="4C15710C"/>
    <w:rsid w:val="4C475AF7"/>
    <w:rsid w:val="4C561BFF"/>
    <w:rsid w:val="4C5973E0"/>
    <w:rsid w:val="4C6E4FC2"/>
    <w:rsid w:val="4C8667FA"/>
    <w:rsid w:val="4D2C367D"/>
    <w:rsid w:val="4D9A5535"/>
    <w:rsid w:val="4D9B77F7"/>
    <w:rsid w:val="4E131B70"/>
    <w:rsid w:val="4E605152"/>
    <w:rsid w:val="4EEB0A1E"/>
    <w:rsid w:val="4F02028B"/>
    <w:rsid w:val="4F7812E4"/>
    <w:rsid w:val="4FBC4CDF"/>
    <w:rsid w:val="4FD01D3B"/>
    <w:rsid w:val="4FF2609A"/>
    <w:rsid w:val="4FF52453"/>
    <w:rsid w:val="4FFBF082"/>
    <w:rsid w:val="500371EC"/>
    <w:rsid w:val="5019541D"/>
    <w:rsid w:val="506327B5"/>
    <w:rsid w:val="50B000A0"/>
    <w:rsid w:val="515A3121"/>
    <w:rsid w:val="52862B12"/>
    <w:rsid w:val="5310681A"/>
    <w:rsid w:val="53A34B4E"/>
    <w:rsid w:val="53DE6D19"/>
    <w:rsid w:val="53FE58D8"/>
    <w:rsid w:val="5490625A"/>
    <w:rsid w:val="55713E2D"/>
    <w:rsid w:val="55BB2AD2"/>
    <w:rsid w:val="56552F27"/>
    <w:rsid w:val="565C2507"/>
    <w:rsid w:val="5799564F"/>
    <w:rsid w:val="57F347D8"/>
    <w:rsid w:val="5861279D"/>
    <w:rsid w:val="58DB6C7B"/>
    <w:rsid w:val="590617CB"/>
    <w:rsid w:val="59B457A6"/>
    <w:rsid w:val="59FE05F0"/>
    <w:rsid w:val="5A737E20"/>
    <w:rsid w:val="5A992DAD"/>
    <w:rsid w:val="5AE900E2"/>
    <w:rsid w:val="5B100C08"/>
    <w:rsid w:val="5B5F05E1"/>
    <w:rsid w:val="5BCD49C5"/>
    <w:rsid w:val="5C8E0F41"/>
    <w:rsid w:val="5CAA0F16"/>
    <w:rsid w:val="5CBA3DA8"/>
    <w:rsid w:val="5CFB91EC"/>
    <w:rsid w:val="5D4E680F"/>
    <w:rsid w:val="5E423800"/>
    <w:rsid w:val="5E5141AB"/>
    <w:rsid w:val="5EDA00EE"/>
    <w:rsid w:val="5F4C257D"/>
    <w:rsid w:val="600C6C19"/>
    <w:rsid w:val="60851757"/>
    <w:rsid w:val="60B61AAC"/>
    <w:rsid w:val="60BD2E20"/>
    <w:rsid w:val="60C80567"/>
    <w:rsid w:val="61160FC9"/>
    <w:rsid w:val="61605803"/>
    <w:rsid w:val="61BC301C"/>
    <w:rsid w:val="62441245"/>
    <w:rsid w:val="62F17D6E"/>
    <w:rsid w:val="63310432"/>
    <w:rsid w:val="633F4EB4"/>
    <w:rsid w:val="63BD6028"/>
    <w:rsid w:val="63CC7A19"/>
    <w:rsid w:val="64AD1B28"/>
    <w:rsid w:val="657C2707"/>
    <w:rsid w:val="65B79E2F"/>
    <w:rsid w:val="66320049"/>
    <w:rsid w:val="663E4DE4"/>
    <w:rsid w:val="66D1483F"/>
    <w:rsid w:val="675863D3"/>
    <w:rsid w:val="67AF7B34"/>
    <w:rsid w:val="67C51090"/>
    <w:rsid w:val="67DF04DC"/>
    <w:rsid w:val="685E070A"/>
    <w:rsid w:val="68D41EB0"/>
    <w:rsid w:val="691F49E6"/>
    <w:rsid w:val="697C55C4"/>
    <w:rsid w:val="698D7BC0"/>
    <w:rsid w:val="69DF34C5"/>
    <w:rsid w:val="69F67BA3"/>
    <w:rsid w:val="6A783176"/>
    <w:rsid w:val="6AE35367"/>
    <w:rsid w:val="6BC77417"/>
    <w:rsid w:val="6BF79C7F"/>
    <w:rsid w:val="6BFFD5FE"/>
    <w:rsid w:val="6C1B20C5"/>
    <w:rsid w:val="6D0941D6"/>
    <w:rsid w:val="6D360D23"/>
    <w:rsid w:val="6D535CD3"/>
    <w:rsid w:val="6D647D5B"/>
    <w:rsid w:val="6D851EEC"/>
    <w:rsid w:val="6DB225B5"/>
    <w:rsid w:val="6E5C4712"/>
    <w:rsid w:val="6EE97B28"/>
    <w:rsid w:val="6F094457"/>
    <w:rsid w:val="6F117D5E"/>
    <w:rsid w:val="6F1B1E41"/>
    <w:rsid w:val="6F1F2D62"/>
    <w:rsid w:val="6F8A454C"/>
    <w:rsid w:val="70016B46"/>
    <w:rsid w:val="70693808"/>
    <w:rsid w:val="71330721"/>
    <w:rsid w:val="72227D09"/>
    <w:rsid w:val="72EC41F7"/>
    <w:rsid w:val="733046A8"/>
    <w:rsid w:val="73B21540"/>
    <w:rsid w:val="73DBEBEB"/>
    <w:rsid w:val="73E4F715"/>
    <w:rsid w:val="74616E6F"/>
    <w:rsid w:val="74931EEF"/>
    <w:rsid w:val="74BA7761"/>
    <w:rsid w:val="74C0665F"/>
    <w:rsid w:val="75952EE8"/>
    <w:rsid w:val="75A12346"/>
    <w:rsid w:val="7628330A"/>
    <w:rsid w:val="76905873"/>
    <w:rsid w:val="76AF7FDA"/>
    <w:rsid w:val="76E71638"/>
    <w:rsid w:val="774E15A1"/>
    <w:rsid w:val="77ED2AD6"/>
    <w:rsid w:val="780C2117"/>
    <w:rsid w:val="784C4D30"/>
    <w:rsid w:val="78EF290F"/>
    <w:rsid w:val="79BF1421"/>
    <w:rsid w:val="79FE2C0C"/>
    <w:rsid w:val="7A5FE169"/>
    <w:rsid w:val="7AA910FC"/>
    <w:rsid w:val="7B0F55AD"/>
    <w:rsid w:val="7B98ECBB"/>
    <w:rsid w:val="7C0B00EA"/>
    <w:rsid w:val="7C155938"/>
    <w:rsid w:val="7C184193"/>
    <w:rsid w:val="7C420790"/>
    <w:rsid w:val="7CAA44B8"/>
    <w:rsid w:val="7CB21A4A"/>
    <w:rsid w:val="7CB779F6"/>
    <w:rsid w:val="7CD73DE6"/>
    <w:rsid w:val="7CFB165D"/>
    <w:rsid w:val="7DAFD29F"/>
    <w:rsid w:val="7DBB929F"/>
    <w:rsid w:val="7E0A0F8C"/>
    <w:rsid w:val="7E717E83"/>
    <w:rsid w:val="7EBA3241"/>
    <w:rsid w:val="7EE83282"/>
    <w:rsid w:val="7EFBCA7D"/>
    <w:rsid w:val="7F221CF3"/>
    <w:rsid w:val="7F68C74C"/>
    <w:rsid w:val="7F8364BA"/>
    <w:rsid w:val="7F8738A2"/>
    <w:rsid w:val="7FFC67E0"/>
    <w:rsid w:val="7FFE17CC"/>
    <w:rsid w:val="8F7FBC0A"/>
    <w:rsid w:val="98DFE63A"/>
    <w:rsid w:val="ABF578D4"/>
    <w:rsid w:val="BEFE034F"/>
    <w:rsid w:val="BEFF0D82"/>
    <w:rsid w:val="BF6BF33C"/>
    <w:rsid w:val="BFF7FBB8"/>
    <w:rsid w:val="D8EA3FB4"/>
    <w:rsid w:val="DAEF92F9"/>
    <w:rsid w:val="DBCEF1A5"/>
    <w:rsid w:val="DD6DCA5F"/>
    <w:rsid w:val="DDDFFC74"/>
    <w:rsid w:val="DDF8806A"/>
    <w:rsid w:val="DF640A39"/>
    <w:rsid w:val="DFBE22C0"/>
    <w:rsid w:val="DFE712B8"/>
    <w:rsid w:val="DFEDC517"/>
    <w:rsid w:val="E7F07688"/>
    <w:rsid w:val="E8FFEA58"/>
    <w:rsid w:val="EACF8527"/>
    <w:rsid w:val="EBB29105"/>
    <w:rsid w:val="EF557CB4"/>
    <w:rsid w:val="EF7B2BC0"/>
    <w:rsid w:val="F0CF0A22"/>
    <w:rsid w:val="F3716514"/>
    <w:rsid w:val="F3DDD37F"/>
    <w:rsid w:val="F77F13BD"/>
    <w:rsid w:val="F7FBD590"/>
    <w:rsid w:val="F8AD7669"/>
    <w:rsid w:val="F976825A"/>
    <w:rsid w:val="FB36280F"/>
    <w:rsid w:val="FBD3E256"/>
    <w:rsid w:val="FDFE38E8"/>
    <w:rsid w:val="FDFFBDFC"/>
    <w:rsid w:val="FE7F3E83"/>
    <w:rsid w:val="FEEFF879"/>
    <w:rsid w:val="FF8D282F"/>
    <w:rsid w:val="FFF3A0EA"/>
    <w:rsid w:val="FFF7B33A"/>
    <w:rsid w:val="FFFF4A89"/>
    <w:rsid w:val="FFFFA036"/>
    <w:rsid w:val="FFFFC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page number"/>
    <w:qFormat/>
    <w:uiPriority w:val="0"/>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Char1"/>
    <w:basedOn w:val="1"/>
    <w:qFormat/>
    <w:uiPriority w:val="0"/>
    <w:pPr>
      <w:widowControl/>
      <w:spacing w:after="160" w:line="240" w:lineRule="exact"/>
      <w:jc w:val="left"/>
    </w:pPr>
  </w:style>
  <w:style w:type="character" w:customStyle="1" w:styleId="14">
    <w:name w:val="标题 2 字符"/>
    <w:basedOn w:val="8"/>
    <w:link w:val="2"/>
    <w:semiHidden/>
    <w:qFormat/>
    <w:uiPriority w:val="0"/>
    <w:rPr>
      <w:rFonts w:asciiTheme="majorHAnsi" w:hAnsiTheme="majorHAnsi" w:eastAsiaTheme="majorEastAsia" w:cstheme="majorBidi"/>
      <w:b/>
      <w:bCs/>
      <w:kern w:val="2"/>
      <w:sz w:val="32"/>
      <w:szCs w:val="32"/>
    </w:rPr>
  </w:style>
  <w:style w:type="character" w:customStyle="1" w:styleId="15">
    <w:name w:val="页脚 字符"/>
    <w:basedOn w:val="8"/>
    <w:link w:val="4"/>
    <w:qFormat/>
    <w:uiPriority w:val="99"/>
    <w:rPr>
      <w:kern w:val="2"/>
      <w:sz w:val="18"/>
      <w:szCs w:val="18"/>
    </w:rPr>
  </w:style>
  <w:style w:type="character" w:customStyle="1" w:styleId="16">
    <w:name w:val="页眉 字符"/>
    <w:basedOn w:val="8"/>
    <w:link w:val="5"/>
    <w:qFormat/>
    <w:uiPriority w:val="0"/>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正文 New New New New New New New New New New New New New New New New"/>
    <w:qFormat/>
    <w:uiPriority w:val="0"/>
    <w:pPr>
      <w:widowControl w:val="0"/>
      <w:jc w:val="both"/>
    </w:pPr>
    <w:rPr>
      <w:rFonts w:ascii="Times New Roman" w:hAnsi="Times New Roman" w:eastAsia="方正小标宋_GBK" w:cs="Times New Roman"/>
      <w:kern w:val="24"/>
      <w:sz w:val="13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6</Pages>
  <Words>524</Words>
  <Characters>2987</Characters>
  <Lines>24</Lines>
  <Paragraphs>7</Paragraphs>
  <TotalTime>0</TotalTime>
  <ScaleCrop>false</ScaleCrop>
  <LinksUpToDate>false</LinksUpToDate>
  <CharactersWithSpaces>3504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2023-11-30T01:43:00Z</dcterms:created>
  <dc:creator>admin</dc:creator>
  <cp:lastModifiedBy>admin</cp:lastModifiedBy>
  <cp:lastPrinted>2024-03-30T03:37:00Z</cp:lastPrinted>
  <dcterms:modified xsi:type="dcterms:W3CDTF">2024-03-29T14:06:06Z</dcterms:modified>
  <cp:revision>807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06FAE563066A44D49A06D87A2FE51210</vt:lpwstr>
  </property>
</Properties>
</file>