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Style w:val="5"/>
          <w:rFonts w:hint="eastAsia" w:ascii="Times New Roman" w:hAnsi="Times New Roman" w:eastAsia="方正小标宋_GBK" w:cs="Times New Roman"/>
          <w:b w:val="0"/>
          <w:bCs/>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b w:val="0"/>
          <w:bCs/>
          <w:sz w:val="44"/>
          <w:szCs w:val="44"/>
        </w:rPr>
      </w:pPr>
      <w:bookmarkStart w:id="0" w:name="_GoBack"/>
      <w:r>
        <w:rPr>
          <w:rStyle w:val="5"/>
          <w:rFonts w:hint="eastAsia" w:ascii="Times New Roman" w:hAnsi="Times New Roman" w:eastAsia="方正小标宋_GBK" w:cs="Times New Roman"/>
          <w:b w:val="0"/>
          <w:bCs/>
          <w:sz w:val="44"/>
          <w:szCs w:val="44"/>
        </w:rPr>
        <w:t>淄博市人民政府办公室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Style w:val="5"/>
          <w:rFonts w:hint="eastAsia" w:ascii="Times New Roman" w:hAnsi="Times New Roman" w:eastAsia="方正小标宋_GBK" w:cs="Times New Roman"/>
          <w:b w:val="0"/>
          <w:bCs/>
          <w:sz w:val="44"/>
          <w:szCs w:val="44"/>
        </w:rPr>
      </w:pPr>
      <w:r>
        <w:rPr>
          <w:rStyle w:val="5"/>
          <w:rFonts w:hint="eastAsia" w:ascii="Times New Roman" w:hAnsi="Times New Roman" w:eastAsia="方正小标宋_GBK" w:cs="Times New Roman"/>
          <w:b w:val="0"/>
          <w:bCs/>
          <w:sz w:val="44"/>
          <w:szCs w:val="44"/>
        </w:rPr>
        <w:t>关于推进我市白酒行业高质量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b w:val="0"/>
          <w:bCs/>
          <w:sz w:val="44"/>
          <w:szCs w:val="44"/>
        </w:rPr>
      </w:pPr>
      <w:r>
        <w:rPr>
          <w:rStyle w:val="5"/>
          <w:rFonts w:hint="eastAsia" w:ascii="Times New Roman" w:hAnsi="Times New Roman" w:eastAsia="方正小标宋_GBK" w:cs="Times New Roman"/>
          <w:b w:val="0"/>
          <w:bCs/>
          <w:sz w:val="44"/>
          <w:szCs w:val="44"/>
        </w:rPr>
        <w:t>发展的实施意见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淄政办字〔2019〕6号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Times New Roman" w:hAnsi="Times New Roman" w:eastAsia="仿宋_GB2312"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各区县人民政府，高新区、经济开发区、文昌湖区管委会，市政府各部门，各有关单位，各大企业，各高等院校：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认真贯彻省政府办公厅《转发省经济和信息化委关于加快培育白酒骨干企业和知名品牌的指导意见的通知》（鲁政办字〔2018〕97号）精神，做大、做强、做精、做优、做响我市白酒行业，促进行业结构优化和新旧动能转换，经市政府同意，提出如下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Style w:val="5"/>
          <w:rFonts w:hint="eastAsia" w:ascii="Times New Roman" w:hAnsi="Times New Roman" w:eastAsia="黑体" w:cs="Times New Roman"/>
          <w:b w:val="0"/>
          <w:bCs/>
          <w:sz w:val="32"/>
          <w:szCs w:val="32"/>
        </w:rPr>
      </w:pPr>
      <w:r>
        <w:rPr>
          <w:rStyle w:val="5"/>
          <w:rFonts w:hint="eastAsia" w:ascii="Times New Roman" w:hAnsi="Times New Roman" w:eastAsia="黑体" w:cs="Times New Roman"/>
          <w:b w:val="0"/>
          <w:bCs/>
          <w:sz w:val="32"/>
          <w:szCs w:val="32"/>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高质量发展要求，围绕规模与效益并举、市场与品牌齐驱，以供给侧结构性改革为抓手，以品牌塑造为主线，通过政府引导与市场推动相结合，资本投入与营销拉动相结合，单一产业与全产业链协同发展相结合，跨界融合与多元发展相结合，形成淄博白酒品牌形象突出，市场占有率高，一枝独秀、百花齐放的产业发展格局，进一步提升我市白酒行业在全省的龙头地位和在全国的知名度，打造“鲁酒振兴”的示范引领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到2021年全市白酒产量达到10万千升，销售收入150亿元，2023年力争达到15万千升，实现销售收入200亿元，淄博白酒规模占全省的比重达到25%以上。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Style w:val="5"/>
          <w:rFonts w:hint="eastAsia" w:ascii="Times New Roman" w:hAnsi="Times New Roman" w:eastAsia="黑体" w:cs="Times New Roman"/>
          <w:b w:val="0"/>
          <w:bCs/>
          <w:sz w:val="32"/>
          <w:szCs w:val="32"/>
        </w:rPr>
      </w:pPr>
      <w:r>
        <w:rPr>
          <w:rStyle w:val="5"/>
          <w:rFonts w:hint="eastAsia" w:ascii="Times New Roman" w:hAnsi="Times New Roman" w:eastAsia="黑体" w:cs="Times New Roman"/>
          <w:b w:val="0"/>
          <w:bCs/>
          <w:sz w:val="32"/>
          <w:szCs w:val="32"/>
        </w:rPr>
        <w:t>二、重点任务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倾力打造一支产业航母群。培育年销售收入100亿元以上企业1家，年销售收入10亿元以上企业1家，年销售收入5亿元以上企业5家，形成以大型企业集团作支撑，大、中、小型企业协调发展的产业格局；提高高品质白酒产品的比重，形成高、中、低档产品比例合理的产品结构。在市“双50强”工业企业评选中，适当增加白酒企业户数，推动其科学制定发展规划，加快发展步伐。突出龙头引领作用，国井集团是我市白酒行业发展的核心和主导，要重视和支持国井集团进行资源整合，强化并购重组扶持，尽快实现规模扩张。（牵头单位：市工业和信息化局；责任单位：市科技局、市陶琉轻纺产业发展中心、有关区县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专栏一：重点企业培育目标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1.国井集团销售收入突破100亿元。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2.山东黄河龙集团有限公司销售收入突破10亿元。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3.山东百粮春酒业有限公司、山东鲁源酒业有限公司、山东高阳酒业有限公司、淄博中轩酒业有限公司、山东国缘酒业有限公司销售收入突破5亿元。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4.新增规上白酒企业10户。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全力推进一批重点项目建设。坚守纯粮固态酿造技艺，大力保护和发展酿酒窖池，推进酿酒技改等重大项目建设，为我市白酒品质提升提供坚定保障。谋划实施一批对产业发展和调整升级带动作用强的重点项目，并将其纳入全市重大项目清单重点跟踪推进。加强项目建设的调度协调和跟踪服务，及时解决项目建设中遇到的各种困难和问题，确保重点项目有序推进。推动白酒企业机械化、智能化、信息化改造，支持企业通过技术创新、关键技术和设备改造与研发，打造一批智能酿造示范企业和示范线，支持白酒企业在技改项目中开展酿酒智能化应用示范，在包装、勾兑等环节率先实现智能化生产。加大制曲、酿酒、储存等智能化方面的技术创新和成果转化，推动白酒与互联网、物联网、智能制造等深度融合。（牵头单位：市工业和信息化局；责任单位：市发展改革委、有关区县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专栏二：重点项目建设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1.总投资30.6亿元的国井集团国井小镇建设项目。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2.总投资1亿元的黄河龙集团厂区迁建项目。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3.总投资3亿元的中轩酒业新厂区及齐酒文化中心项目。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4.投资1000万元的高阳酒业新建生产车间及高阳馆酒文化旅游项目。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精心培育一批特色产品。按照普通酒和优质酒共同发展，重点发展优质酒，高度酒与低度酒共同发展，重点发展中低度酒的调整方向，精细化开发品种，在个性化定制、柔性化服务、产品融合、用户体验、市场定位等方面进行改革创新。结合市场的需求趋势，引导企业加快开发一批高中档白酒，适度开发一批区域性大众白酒，以适应不同收入群体的消费需求。集中优势资源，支持国井·国6打造超级大单品，推动黄河龙、百粮春、鲁源、高阳、中轩、国缘等分梯度打造过亿元的精品，高端产品占比逐步达到70%以上；积极适应消费人群迭代更新的新趋势，发展个性化订制酒、文化酒，丰富白酒品类，形成传统中式白酒、养生酒和创新酒品为支撑，“一品多元”的淄博白酒品种群，推动实现初级向精深、中间向终端、一般向品牌转变，不断提高产品供给服务水平。（牵头单位：市工业和信息化局；责任单位：市陶琉轻纺产业发展中心、有关区县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专栏三：重点品种培育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1.面向中高端消费人群的精品：国井·国9、国井·国6、扳倒井35度人生；黄河龙老酿坊、老酿世家、强恕堂；百粮春、天下第一店；鲁原香；牺樽、三蕉叶；贾公酒等。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2.面向普通消费人群的品牌：扳倒井、好客；黄河龙、乌河；百粮春；鲁源；高阳郡；将军井等。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聚力建设一批技术支撑平台。鼓励白酒企业在巩固传统酿造技艺基础上，引进生物工程、基因工程、现代信息技术，提升新技术应用水平，形成一批自主知识产权。指导和帮助重点企业创建省级以上企业技术中心、工程（技术）研究中心、重点实验室和各类工作站，鼓励和支持白酒企业与高校、科研院所构建产学研技术创新平台，开展关键、共性技术的研发攻关和成果转化。建设院士工作站1—2个，建设省级企业技术中心6个，形成支撑产业发展的公共服务平台和创新体系；参与国家重大科研攻关专项1个，增强产业自主创新能力。（牵头单位：市发展改革委、市工业和信息化局、市科技局；责任单位：市陶琉轻纺产业发展中心、有关区县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专栏四：重点技术平台建设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1.国井集团院士工作站、国家级博士后工作站、国家级技能大师工作站。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2.扳倒井、黄河龙集团、百粮春公司、鲁源公司、中轩公司、高阳酒业建设省级企业技术中心。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3.国井集团与北京工商大学等21家科研院所合作攻关“十三五”首批国家重点研发项目“传统酿造食品制造关键技术研究与装备开发”。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规范完善一批行业技术标准。推进以芝麻香和低度浓香为主体的行业标准体系建设和企业特色香型标准体系建设。支持市食品企业联合会牵头，健全完善低度浓香型白酒标准体系，创造条件制定淄博优质低度浓香型白酒行业联盟标准；支持国井集团国香白酒标准列入国家白酒标准体系。鼓励规模以上白酒生产企业开展以危害分析和关键控制点管理体系（HACCP）、食品安全管理体系（ISO22000）、质量管理体系（ISO9001）为主的良好质量管理体系认证，建立健全涵盖计量、质量、安全、环境保护在内的标准化监测管理体系，提升白酒行业标准化水平，提升产业质量行业自我管控能力。利用大数据、物联网、射频识别、区块链等信息技术，在重点酿酒企业全部建立“同线同标同质”的白酒产品“三同”追溯体系，建设涵盖种植、酿造、物流、营销等各环节的全程监管防伪追踪追溯信息服务平台。(牵头单位：市市场监管局；责任单位：市工业和信息化局、市陶琉轻纺产业发展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织密一张新零售多元营销网络图。品牌溢出效应突出，立足山东主战场，巩固北方市场，锁定目标市场，精耕细作，将本土市场打造成最坚实的阵地，本地市场占有量达到80%以上。推动企业积极争创和认定“中国驰名商标”“中华老字号”，打造1-2个国内知名品牌，培育3-4个区域性优势品牌，在产业发展中突显出品牌的支撑作用。通过集合资源、集成技术、集中力量的“兵团式”作战模式，大力推进品牌建设，增强品牌对产业发展的贡献率。建立地面实体覆盖与空中网络支持的全方位营销体系，精细化分析和选择宣传推介目标区域，支持重点企业加快全省和全国的网格化布局，加大对重点市场、潜力市场的开拓力度，从区域性品牌向全国品牌跨越，鼓励中小白酒企业根据自身产品特点，结合白酒消费地域属性，分区域开展精准营销。支持白酒电子商务平台建设，推动企业与全国知名电商深化合作，促进线上线下互动融合发展。（牵头单位：市工业和信息化局；责任单位：市市场监管局、市陶琉轻纺产业发展中心、有关区县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专栏五：品牌及市场梯度培育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1.国际白酒上榜品牌培育：国井。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2.全国白酒上榜品牌培育：扳倒井、黄河龙，在省外市场的销售额占比由20%提升到40%以上。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3.省域白酒上榜品牌培育：百粮春、鲁源、高阳、中轩等，在市外市场的销售额占比由30%提升到50%以上。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4.市域白酒品牌培育：齐王春、聊斋、文姜、聚乐村、天村、国缘等。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5.开展“十大淄博品牌食品”评选，将白酒企业纳入优选名单推广宣传。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构建一条生态绿色发展产业链。按照“产业生态化，生态产业化”的要求，推动生态化、绿色化发展，促进白酒行业转型升级。把控好源头控制的粮、水两种生态资源关，建设优质酿酒原料基地，按照“有机、绿色、无公害”要求，整合白酒原料种植资源，大力发展生态种植,围绕白酒行业发展对原料的需求，推广“企业+基地+农户+合作社”的订单农业模式，建立专业化、标准化和规模化的优质原料基地。加强对重点白酒生产区域及周边区域水资源环境等的保护和治理，严禁高污染、高耗能企业进入重点白酒产区生产范围。推行清洁生产，鼓励企业采用新材料、新工艺，加强技术改造，降低物耗、能耗、水耗，开展酒糟、曲草等资源综合利用，大力发展白酒产业循环经济。积极研发包装新材料、新技术、新产品，加快发展酒类包装产业，延伸产业链条，完善产业配套体系。最大限度地提高资源利用率，减少非再生性资源的消耗；最大限度地控制废物产生或排放达标。推广白酒废水循环利用新技术，2020年水再利用率达到90%以上。（市工业和信息化局、市农业农村局、市生态环境局、市水利局、有关区县政府依据职责分头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叫响一批酒旅融合发展示范点。“一区一品一故事”，深入挖掘地域文化，讲好品牌故事，实施“酒+N”发展战略，建设一批凸显酒文化的旅游目的地。鼓励和支持白酒企业深挖白酒文化资源，加强企业文化建设，打造集白酒酿造、酒庄主题旅游、酒庄主题农业三产联动的酒庄经济，促进酒旅融合发展。社会示范效益明显，鼓励和支持国井、黄河龙、中轩、鲁源、高阳等企业创建国家4A级以上旅游景区，打造一批“白酒+生态旅游+健康体验”的精品线路；以齐文化、聊斋文化、渔洋文化、孝文化、商埠文化、织女文化、高苑八景文化等为主题，与陶瓷琉璃文化相结合，加强具有浓郁地域特色的淄博白酒文化旅游产品的开发，成为“好品山东”“食安山东”的典范。深度挖掘临淄朱台“中国酿酒工艺学起源地”文化，弘扬山东高阳酒业“高阳酒古法酿造技艺”非物质文化遗产和《齐民要术》的文化传承，作为齐文化节的一项重要内容，每年举办一次“中国酿酒工艺学起源地”高峰论坛。（牵头单位：市文化和旅游局；责任单位：市工业和信息化局、市陶琉轻纺产业发展中心、有关区县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专栏六：酒旅融合示范点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1.1处国家级特色小镇：国井小镇。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2.4处酒文化博物馆：齐鲁酒文化博物馆、黄河龙酒博物馆、中轩酒业博物馆、高阳馆—酿酒工艺学起源地纪念馆。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3.1处原生态酒藏基地：鲁源藏酒洞。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锻造一支行业领军人才队伍。锻造一支高素质的企业家队伍，在淄博市企业家培训计划中，切块开设白酒企业家培训专题，分类、分层次组织白酒企业管理层及技术、销售骨干，到国内食品领域顶尖高校进行针对性轮训，到国内重点白酒企业进行高端对标学习。锻造一支优秀的白酒专业人才队伍，加大酿造师、勾兑师等专业技术人才的培养，培育更多的国家、省级白酒大师和白酒评委，定期开展技能培训、竞赛、考核和评选“大师”等活动。按照数量、质量双提高的原则，锻造一支既有数量又有质量的能征善战的营销铁军。（牵头单位：市陶琉轻纺产业发展中心；责任单位：市工业和信息化局、市人力资源社会保障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专栏七：人才队伍培养计划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1.每年举办1—2期专业培训班，到江南大学、贵州大学、茅台学院等进行系统性专业培训。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2.每年举办一次高端对标学习，到茅台、宜宾、泸州等白酒金三角区域对标学习。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3.每年举办一次品酒师职业技能大赛。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打造一流诚信服务标杆企业。强化企业社会责任意识和规则意识，运用大数据、互联网，推进诚信体系建设，发挥淄博市企业信用信息系统“一库一网一平台”作用，建立白酒企业信用指数，实现企业信用信息在征信机构、监管机构、金融机构等的互联互通。支持淄博市食品企业联合会开展“十大淄博品牌食品”选树活动，将企业诚信指数作为重要衡量指标，争创诚信企业典范。（牵头单位：市工业和信息化局；责任单位：市陶琉轻纺产业发展中心、市市场监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黑体" w:cs="Times New Roman"/>
          <w:b w:val="0"/>
          <w:bCs/>
          <w:sz w:val="32"/>
          <w:szCs w:val="32"/>
        </w:rPr>
      </w:pPr>
      <w:r>
        <w:rPr>
          <w:rStyle w:val="5"/>
          <w:rFonts w:hint="eastAsia" w:ascii="Times New Roman" w:hAnsi="Times New Roman" w:eastAsia="黑体" w:cs="Times New Roman"/>
          <w:b w:val="0"/>
          <w:bCs/>
          <w:sz w:val="32"/>
          <w:szCs w:val="32"/>
        </w:rPr>
        <w:t>三、组织实施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强化组织领导。市政府成立由分管副市长牵头、各责任部门参加的白酒产业高质量发展协调推进领导小组，办公室设在市陶琉轻纺产业发展中心，具体负责全市白酒产业发展的规划编制、政策集成、组织协调、督查指导、政策兑现落实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强化政策指引。要统筹各类财政扶持政策，围绕项目建设、技术创新、市场升级、人才锻造、品牌传播、质量诚信等方面加大支持力度。鼓励金融机构加大对白酒生产企业固定资产投资、流动资金贷款支持力度，对正常经营企业不断贷、不抽贷、不限贷，切实解决企业融资难、融资贵等问题。对白酒企业的重大投资项目，符合条件的优先列入市重大项目库，并积极向省推荐，争取进入省新旧动能转换项目库，争取新旧动能转换相关政策专项资金支持。发改、工业和信息化等部门对符合条件的白酒产业发展项目给予政策倾斜和扶持。要加大招商引资力度，以股权换投资等形式，引进战略投资者，优化白酒企业股权结构，增强白酒企业竞争力，促进健康发展。要利用报纸、电台、电视以及各类融媒体、新媒体平台，宣传淄博白酒品牌，传播淄博白酒文化，唱响淄博白酒好声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强化工作落实。有关区县政府、市直有关部门、单位要把推动白酒产业发展作为工业强市建设的一项重要任务来抓。领导小组及办公室要切实担负起协调和推动白酒产业高质量发展的职责，认真谋划、深入研究、有针对性地提出有助于全市白酒产业发展的思路举措，加强对重点企业、重点项目的调度，及时掌握产业发展动态，分析研判发展形势，切实帮助协调解决白酒企业发展中遇到的困难和问题。有关职能部门、相关区县政府要各司其职、密切配合，按职责分工做好相关工作，合力推进全市白酒产业健康发展，推动我市白酒产业尽快做大、做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righ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淄博市人民政府办公室</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2019年1月3日</w:t>
      </w:r>
      <w:r>
        <w:rPr>
          <w:rFonts w:hint="eastAsia" w:ascii="Times New Roman" w:hAnsi="Times New Roman" w:eastAsia="仿宋_GB2312" w:cs="Times New Roman"/>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26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2024-12-16T02:50:40Z</dcterms:created>
  <dc:creator>zhaom</dc:creator>
  <cp:lastModifiedBy>zhaom</cp:lastModifiedBy>
  <dcterms:modified xsi:type="dcterms:W3CDTF">2024-12-16T02:58:06Z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31032AD38C344144A95FB882183E7794</vt:lpwstr>
  </property>
</Properties>
</file>