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微软雅黑" w:eastAsia="方正小标宋简体"/>
          <w:color w:val="auto"/>
          <w:sz w:val="44"/>
          <w:szCs w:val="44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微软雅黑" w:eastAsia="方正小标宋简体"/>
          <w:color w:val="auto"/>
          <w:sz w:val="44"/>
          <w:szCs w:val="44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微软雅黑" w:eastAsia="方正小标宋简体"/>
          <w:color w:val="auto"/>
          <w:sz w:val="44"/>
          <w:szCs w:val="44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微软雅黑" w:eastAsia="方正小标宋简体"/>
          <w:color w:val="auto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auto"/>
          <w:sz w:val="44"/>
          <w:szCs w:val="44"/>
        </w:rPr>
        <w:t>淄博市信访局2020年度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简体" w:hAnsi="微软雅黑" w:eastAsia="方正小标宋简体"/>
          <w:color w:val="auto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auto"/>
          <w:sz w:val="44"/>
          <w:szCs w:val="44"/>
        </w:rPr>
        <w:t>政府信息公开工作年度报告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hint="eastAsia" w:ascii="仿宋_GB2312" w:hAnsi="微软雅黑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本报告按照《中华人民共和国政府信息公开条例》《山东省政府信息公开办法》规定要求编制。报告全文由总体情况、主动公开政府信息情况、收到和处理政府信息公开申请情况、政府信息公开行政复议、行政诉讼情况、存在的主要问题及改进情况、其他需要报告的事项等六个部分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本报告中数据统计时限自2020年1月1日至12月31日止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本年度报告的电子版可以在淄博市政府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网站上下载（http://www.zibo.gov.cn/）。如对本年度报告有任何疑问，请联系淄博市信访局办公室，联系电话：0533-3182334。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总体情况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2020年，市信访局认真贯彻落实《中华人民共和国政府信息公开条例》《山东省政府信息公开办法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《关于印发淄博市2020年政务公开工作要点的通知》要求，紧紧围绕市委市政府中心工作，坚持“公开为常态，不公开为例外”原则，加强组织领导，健全规范各项工作机制，增强信息发布时效</w:t>
      </w:r>
      <w:r>
        <w:rPr>
          <w:rFonts w:hint="eastAsia" w:ascii="仿宋_GB2312" w:eastAsia="仿宋_GB2312"/>
          <w:color w:val="auto"/>
          <w:sz w:val="32"/>
          <w:szCs w:val="32"/>
        </w:rPr>
        <w:t>，较好的完成了政府信息与政务公开工作。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主动公开情况。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市信访局在市政府政务公开平台上主动公开政务信息114条，内容涵盖机构职能、政策法规、财政预决算、重要部署执行公开、建议提案办理、调查征集、工作动态等内容。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3778250" cy="1983105"/>
            <wp:effectExtent l="0" t="0" r="12700" b="17145"/>
            <wp:docPr id="4" name="图片 4" descr="政务信息发布数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政务信息发布数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" w:eastAsia="楷体_GB2312" w:cs="宋体"/>
          <w:bCs/>
          <w:color w:val="auto"/>
          <w:kern w:val="0"/>
          <w:sz w:val="32"/>
          <w:szCs w:val="32"/>
        </w:rPr>
        <w:t>（二）依申请公开情况。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2020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市信访局共收到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2件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自然人政府信息公开申请，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按时答复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其中予以公开1件，不予公开1件（其他法律行政法规禁止公开），未收取任何与政府信息公开相关的费用，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未发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因政府信息公开引发的行政复议和行政应诉案件。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2020年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收到人大代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、政协委员建议提案共计0件。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drawing>
          <wp:inline distT="0" distB="0" distL="114300" distR="114300">
            <wp:extent cx="3098800" cy="2477135"/>
            <wp:effectExtent l="0" t="0" r="0" b="0"/>
            <wp:docPr id="1" name="图片 1" descr="2020年政务公开工作报告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年政务公开工作报告图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jc w:val="both"/>
        <w:textAlignment w:val="auto"/>
        <w:rPr>
          <w:rFonts w:hint="eastAsia" w:ascii="仿宋_GB2312" w:hAnsi="楷体" w:eastAsia="仿宋_GB2312" w:cs="宋体"/>
          <w:color w:val="auto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color w:val="auto"/>
          <w:kern w:val="0"/>
          <w:sz w:val="32"/>
          <w:szCs w:val="32"/>
        </w:rPr>
        <w:t>（三）政府信息管理情况。</w:t>
      </w:r>
      <w:r>
        <w:rPr>
          <w:rFonts w:hint="eastAsia" w:ascii="仿宋_GB2312" w:hAnsi="楷体" w:eastAsia="仿宋_GB2312" w:cs="宋体"/>
          <w:color w:val="auto"/>
          <w:kern w:val="0"/>
          <w:sz w:val="32"/>
          <w:szCs w:val="32"/>
        </w:rPr>
        <w:t>2020年新修订完善了《淄博市信访局信息公开指南》和《淄博市信访局政府信息主动公开事项目录》，明确了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市信访局信息公开工作机构，局办公室</w:t>
      </w:r>
      <w:r>
        <w:rPr>
          <w:rFonts w:hint="eastAsia" w:ascii="仿宋_GB2312" w:hAnsi="楷体" w:eastAsia="仿宋_GB2312" w:cs="宋体"/>
          <w:color w:val="auto"/>
          <w:kern w:val="0"/>
          <w:sz w:val="32"/>
          <w:szCs w:val="32"/>
        </w:rPr>
        <w:t>负责统筹安排依申请公开政府信息的处置答复，专人负责政府信息公开的管理维护，规范政府信息采集、审核、发布流程，细化栏目分工，完善政务公开内容动态和定期审查等工作制度，对政务信息进行全生命周期的规范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both"/>
        <w:textAlignment w:val="auto"/>
        <w:rPr>
          <w:rFonts w:hint="eastAsia" w:ascii="仿宋_GB2312" w:hAnsi="楷体" w:eastAsia="仿宋_GB2312" w:cs="宋体"/>
          <w:color w:val="auto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color w:val="auto"/>
          <w:kern w:val="0"/>
          <w:sz w:val="32"/>
          <w:szCs w:val="32"/>
        </w:rPr>
        <w:t>（四）平台建设情况。</w:t>
      </w:r>
      <w:r>
        <w:rPr>
          <w:rFonts w:hint="eastAsia" w:ascii="仿宋_GB2312" w:hAnsi="楷体" w:eastAsia="仿宋_GB2312" w:cs="宋体"/>
          <w:color w:val="auto"/>
          <w:kern w:val="0"/>
          <w:sz w:val="32"/>
          <w:szCs w:val="32"/>
        </w:rPr>
        <w:t>在市政府政府信息公开平台上设立了市信访局政府信息公开专栏，主动公布信息公开目录和信息公开指南。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楷体_GB2312" w:hAnsi="楷体" w:eastAsia="楷体_GB2312" w:cs="宋体"/>
          <w:color w:val="auto"/>
          <w:kern w:val="0"/>
          <w:sz w:val="32"/>
          <w:szCs w:val="32"/>
        </w:rPr>
        <w:t>（五）监督保障情况。</w:t>
      </w:r>
      <w:r>
        <w:rPr>
          <w:rFonts w:hint="eastAsia" w:ascii="仿宋_GB2312" w:hAnsi="楷体" w:eastAsia="仿宋_GB2312" w:cs="宋体"/>
          <w:color w:val="auto"/>
          <w:kern w:val="0"/>
          <w:sz w:val="32"/>
          <w:szCs w:val="32"/>
        </w:rPr>
        <w:t>市信访局党组高度重视政府信息公开工作，将其纳入重要议事日程，主要领导亲自抓，分管领导靠上抓，各科室立足职能具体抓，把政府信息公开作为推动机关党的建设和业务工作的重要载体，严格履行政府信息公开审查机制，强化政府信息公开监督检查，规范受理承办、保密审查、责任承担等工作要求，确保信息公开的时效性、准确性和权威性，着力提高信息公开工作规范化水平。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主动公开政府信息情况</w:t>
      </w:r>
    </w:p>
    <w:tbl>
      <w:tblPr>
        <w:tblStyle w:val="6"/>
        <w:tblW w:w="7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039"/>
        <w:gridCol w:w="203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信息内容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本年新制作数量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本年新公开数量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规章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规范性文件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信息内容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上一年项目数量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本年增/减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行政许可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其他对外管理服务事项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信息内容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上一年项目数量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本年增/减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行政处罚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行政强制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信息内容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上一年项目数量</w:t>
            </w:r>
          </w:p>
        </w:tc>
        <w:tc>
          <w:tcPr>
            <w:tcW w:w="4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行政事业性收费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  <w:tc>
          <w:tcPr>
            <w:tcW w:w="4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信息内容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采购项目数量</w:t>
            </w:r>
          </w:p>
        </w:tc>
        <w:tc>
          <w:tcPr>
            <w:tcW w:w="4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  <w:tc>
          <w:tcPr>
            <w:tcW w:w="4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hAnsi="黑体" w:eastAsia="仿宋_GB2312"/>
                <w:color w:val="auto"/>
              </w:rPr>
            </w:pPr>
            <w:r>
              <w:rPr>
                <w:rFonts w:hint="eastAsia" w:ascii="仿宋_GB2312" w:hAnsi="黑体" w:eastAsia="仿宋_GB2312"/>
                <w:color w:val="auto"/>
              </w:rPr>
              <w:t>0</w:t>
            </w:r>
          </w:p>
        </w:tc>
      </w:tr>
    </w:tbl>
    <w:p>
      <w:pPr>
        <w:pStyle w:val="4"/>
        <w:numPr>
          <w:ilvl w:val="0"/>
          <w:numId w:val="1"/>
        </w:numPr>
        <w:spacing w:before="0" w:beforeAutospacing="0" w:after="0" w:afterAutospacing="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收到和处理政府信息公开申请情况</w:t>
      </w:r>
    </w:p>
    <w:tbl>
      <w:tblPr>
        <w:tblStyle w:val="5"/>
        <w:tblW w:w="9780" w:type="dxa"/>
        <w:tblInd w:w="-5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834"/>
        <w:gridCol w:w="3343"/>
        <w:gridCol w:w="564"/>
        <w:gridCol w:w="701"/>
        <w:gridCol w:w="700"/>
        <w:gridCol w:w="701"/>
        <w:gridCol w:w="701"/>
        <w:gridCol w:w="701"/>
        <w:gridCol w:w="8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487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90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487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5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</w:trPr>
        <w:tc>
          <w:tcPr>
            <w:tcW w:w="487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商</w:t>
            </w:r>
          </w:p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企</w:t>
            </w:r>
          </w:p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科</w:t>
            </w:r>
          </w:p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研</w:t>
            </w:r>
          </w:p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机</w:t>
            </w:r>
          </w:p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构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48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48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6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三、本年度办理结果</w:t>
            </w:r>
          </w:p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（三）不予公开</w:t>
            </w:r>
          </w:p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1．属于国家秘密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2．其他法律行政法规禁止公开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3．危及“三安全一稳定”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4．保护第三方合法权益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5．属于三类内部事务信息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6．属于四类过程性信息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7．属于行政执法案卷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8．属于行政查询事项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1．本机关不掌握相关政府信息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2．没有现成信息需要另行制作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3．补正后申请内容仍不明确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（五）不予处理</w:t>
            </w:r>
          </w:p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1．信访举报投诉类申请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2．重复申请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3．要求提供公开出版物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4．无正当理由大量反复申请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80" w:hanging="18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5．要求行政机关确认或重新出具已获取信息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ind w:firstLine="640" w:firstLineChars="200"/>
        <w:jc w:val="both"/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</w:pPr>
    </w:p>
    <w:p>
      <w:pPr>
        <w:widowControl/>
        <w:ind w:firstLine="640" w:firstLineChars="200"/>
        <w:jc w:val="both"/>
        <w:rPr>
          <w:rFonts w:ascii="宋体" w:hAnsi="宋体" w:eastAsia="宋体" w:cs="宋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四、政府信息公开行政复议、行政诉讼情况</w:t>
      </w:r>
    </w:p>
    <w:p>
      <w:pPr>
        <w:pStyle w:val="10"/>
        <w:widowControl/>
        <w:ind w:left="1360" w:firstLine="0" w:firstLineChars="0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 </w:t>
      </w:r>
    </w:p>
    <w:tbl>
      <w:tblPr>
        <w:tblStyle w:val="5"/>
        <w:tblW w:w="10200" w:type="dxa"/>
        <w:tblInd w:w="-5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705"/>
        <w:gridCol w:w="706"/>
        <w:gridCol w:w="680"/>
        <w:gridCol w:w="592"/>
        <w:gridCol w:w="706"/>
        <w:gridCol w:w="706"/>
        <w:gridCol w:w="706"/>
        <w:gridCol w:w="705"/>
        <w:gridCol w:w="566"/>
        <w:gridCol w:w="847"/>
        <w:gridCol w:w="648"/>
        <w:gridCol w:w="764"/>
        <w:gridCol w:w="706"/>
        <w:gridCol w:w="4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33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81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7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33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7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</w:tbl>
    <w:p>
      <w:pPr>
        <w:pStyle w:val="4"/>
        <w:numPr>
          <w:ilvl w:val="0"/>
          <w:numId w:val="0"/>
        </w:numPr>
        <w:spacing w:before="0" w:beforeAutospacing="0" w:after="0" w:afterAutospacing="0"/>
        <w:ind w:left="640" w:leftChars="0"/>
        <w:jc w:val="both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存在问题：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一是信息公开的内容与社会和群众的需求还存在着一定的差距。二是由于我局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无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行政审批、行政执法等权力，工作内容大多涉及信访个人利益诉求，属于不公开发布的信息内容，所以涉及政府信息公开内容较少，不够丰富。三是对法规政策文件解读还不够及时，专题研究政务公开工作还不够经常。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改进情况：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加大分析排查力度，对于那些群众有需求但暂时没有公开的事项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抓好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找政策依据，确保群众的需求能及时得到满足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及时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召开政务公开工作会议，研究存在的问题，及时进行整改。</w:t>
      </w:r>
    </w:p>
    <w:p>
      <w:pPr>
        <w:pStyle w:val="4"/>
        <w:numPr>
          <w:ilvl w:val="0"/>
          <w:numId w:val="3"/>
        </w:numPr>
        <w:spacing w:before="0" w:beforeAutospacing="0" w:after="0" w:afterAutospacing="0"/>
        <w:jc w:val="both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其他需要报告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的事项</w:t>
      </w:r>
    </w:p>
    <w:p>
      <w:pPr>
        <w:pStyle w:val="4"/>
        <w:spacing w:before="0" w:beforeAutospacing="0" w:after="0" w:afterAutospacing="0"/>
        <w:ind w:firstLine="645"/>
        <w:jc w:val="both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无。</w:t>
      </w:r>
    </w:p>
    <w:p>
      <w:pPr>
        <w:pStyle w:val="4"/>
        <w:spacing w:before="0" w:beforeAutospacing="0" w:after="0" w:afterAutospacing="0"/>
        <w:ind w:firstLine="645"/>
        <w:jc w:val="both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4"/>
        <w:spacing w:before="0" w:beforeAutospacing="0" w:after="0" w:afterAutospacing="0"/>
        <w:ind w:right="320" w:firstLine="646"/>
        <w:jc w:val="right"/>
        <w:rPr>
          <w:rFonts w:hint="eastAsia" w:ascii="仿宋_GB2312" w:hAnsi="楷体" w:eastAsia="仿宋_GB2312"/>
          <w:color w:val="auto"/>
          <w:sz w:val="32"/>
          <w:szCs w:val="32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淄博市信访局</w:t>
      </w:r>
    </w:p>
    <w:p>
      <w:pPr>
        <w:pStyle w:val="4"/>
        <w:spacing w:before="0" w:beforeAutospacing="0" w:after="0" w:afterAutospacing="0"/>
        <w:ind w:firstLine="646"/>
        <w:jc w:val="right"/>
        <w:rPr>
          <w:color w:val="auto"/>
        </w:rPr>
      </w:pPr>
      <w:r>
        <w:rPr>
          <w:rFonts w:hint="eastAsia" w:ascii="仿宋_GB2312" w:hAnsi="楷体" w:eastAsia="仿宋_GB2312"/>
          <w:color w:val="auto"/>
          <w:sz w:val="32"/>
          <w:szCs w:val="32"/>
        </w:rPr>
        <w:t>2021年1月25日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714271"/>
    <w:multiLevelType w:val="singleLevel"/>
    <w:tmpl w:val="987142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181C37"/>
    <w:multiLevelType w:val="multilevel"/>
    <w:tmpl w:val="22181C37"/>
    <w:lvl w:ilvl="0" w:tentative="0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FF4083D"/>
    <w:multiLevelType w:val="multilevel"/>
    <w:tmpl w:val="4FF4083D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C1"/>
    <w:rsid w:val="00091EA6"/>
    <w:rsid w:val="0023743B"/>
    <w:rsid w:val="00262A2E"/>
    <w:rsid w:val="00346199"/>
    <w:rsid w:val="00397D6D"/>
    <w:rsid w:val="003F64CF"/>
    <w:rsid w:val="005E3D25"/>
    <w:rsid w:val="00776F2A"/>
    <w:rsid w:val="007A696F"/>
    <w:rsid w:val="007B5CC1"/>
    <w:rsid w:val="0084504D"/>
    <w:rsid w:val="009056CA"/>
    <w:rsid w:val="00987EBB"/>
    <w:rsid w:val="00E63650"/>
    <w:rsid w:val="00F0705C"/>
    <w:rsid w:val="00F12F50"/>
    <w:rsid w:val="00F7380A"/>
    <w:rsid w:val="00FF2945"/>
    <w:rsid w:val="0AB12ADF"/>
    <w:rsid w:val="37006C4F"/>
    <w:rsid w:val="5C786151"/>
    <w:rsid w:val="73836790"/>
    <w:rsid w:val="75E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377</Words>
  <Characters>2151</Characters>
  <Lines>17</Lines>
  <Paragraphs>5</Paragraphs>
  <TotalTime>214</TotalTime>
  <ScaleCrop>false</ScaleCrop>
  <LinksUpToDate>false</LinksUpToDate>
  <CharactersWithSpaces>2523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2021-01-24T00:40:00Z</dcterms:created>
  <dc:creator>xfj</dc:creator>
  <cp:lastModifiedBy>Administrator</cp:lastModifiedBy>
  <cp:lastPrinted>2021-01-29T01:05:43Z</cp:lastPrinted>
  <dcterms:modified xsi:type="dcterms:W3CDTF">2021-01-29T01:16:11Z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